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noProof/>
          <w:lang w:val="es-CO" w:eastAsia="es-CO"/>
        </w:rPr>
        <w:id w:val="-245268822"/>
        <w:docPartObj>
          <w:docPartGallery w:val="Cover Pages"/>
          <w:docPartUnique/>
        </w:docPartObj>
      </w:sdtPr>
      <w:sdtEndPr/>
      <w:sdtContent>
        <w:p w14:paraId="4AA2A7C7" w14:textId="662A0B8F" w:rsidR="00A448A2" w:rsidRDefault="00A448A2">
          <w:pPr>
            <w:spacing w:after="200"/>
            <w:rPr>
              <w:noProof/>
              <w:lang w:val="es-CO" w:eastAsia="es-CO"/>
            </w:rPr>
          </w:pPr>
          <w:r w:rsidRPr="00A448A2">
            <w:rPr>
              <w:noProof/>
              <w:lang w:val="es-CO" w:eastAsia="es-CO"/>
            </w:rPr>
            <mc:AlternateContent>
              <mc:Choice Requires="wps">
                <w:drawing>
                  <wp:inline distT="0" distB="0" distL="0" distR="0" wp14:anchorId="2D87ADF5" wp14:editId="628304E7">
                    <wp:extent cx="6610350" cy="8743950"/>
                    <wp:effectExtent l="0" t="0" r="0" b="0"/>
                    <wp:docPr id="138" name="Cuadro de texto 138"/>
                    <wp:cNvGraphicFramePr/>
                    <a:graphic xmlns:a="http://schemas.openxmlformats.org/drawingml/2006/main">
                      <a:graphicData uri="http://schemas.microsoft.com/office/word/2010/wordprocessingShape">
                        <wps:wsp>
                          <wps:cNvSpPr txBox="1"/>
                          <wps:spPr>
                            <a:xfrm>
                              <a:off x="0" y="0"/>
                              <a:ext cx="6610350" cy="87439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4993" w:type="pct"/>
                                  <w:tblBorders>
                                    <w:insideV w:val="single" w:sz="12" w:space="0" w:color="3592CF" w:themeColor="accent2"/>
                                  </w:tblBorders>
                                  <w:tblCellMar>
                                    <w:top w:w="1296" w:type="dxa"/>
                                    <w:left w:w="360" w:type="dxa"/>
                                    <w:bottom w:w="1296" w:type="dxa"/>
                                    <w:right w:w="360" w:type="dxa"/>
                                  </w:tblCellMar>
                                  <w:tblLook w:val="04A0" w:firstRow="1" w:lastRow="0" w:firstColumn="1" w:lastColumn="0" w:noHBand="0" w:noVBand="1"/>
                                </w:tblPr>
                                <w:tblGrid>
                                  <w:gridCol w:w="7020"/>
                                  <w:gridCol w:w="3365"/>
                                </w:tblGrid>
                                <w:tr w:rsidR="002053EB" w14:paraId="1FA110F6" w14:textId="77777777" w:rsidTr="00A448A2">
                                  <w:tc>
                                    <w:tcPr>
                                      <w:tcW w:w="3217" w:type="pct"/>
                                      <w:vAlign w:val="center"/>
                                    </w:tcPr>
                                    <w:p w14:paraId="196D8A41" w14:textId="77F62091" w:rsidR="002053EB" w:rsidRDefault="002053EB">
                                      <w:pPr>
                                        <w:jc w:val="right"/>
                                      </w:pPr>
                                      <w:r>
                                        <w:rPr>
                                          <w:noProof/>
                                          <w:lang w:val="es-CO" w:eastAsia="es-CO"/>
                                        </w:rPr>
                                        <w:drawing>
                                          <wp:inline distT="0" distB="0" distL="0" distR="0" wp14:anchorId="384C5269" wp14:editId="54E884A3">
                                            <wp:extent cx="3992989" cy="2047875"/>
                                            <wp:effectExtent l="0" t="0" r="7620" b="0"/>
                                            <wp:docPr id="5" name="Imagen 5">
                                              <a:extLst xmlns:a="http://schemas.openxmlformats.org/drawingml/2006/main">
                                                <a:ext uri="{C183D7F6-B498-43B3-948B-1728B52AA6E4}">
                                                  <adec:decorative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a:extLst>
                                                        <a:ext uri="{C183D7F6-B498-43B3-948B-1728B52AA6E4}">
                                                          <adec:decorative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val="1"/>
                                                        </a:ext>
                                                      </a:extLst>
                                                    </pic:cNvPr>
                                                    <pic:cNvPicPr/>
                                                  </pic:nvPicPr>
                                                  <pic:blipFill>
                                                    <a:blip r:embed="rId9">
                                                      <a:extLst>
                                                        <a:ext uri="{28A0092B-C50C-407E-A947-70E740481C1C}">
                                                          <a14:useLocalDpi xmlns:a14="http://schemas.microsoft.com/office/drawing/2010/main" val="0"/>
                                                        </a:ext>
                                                      </a:extLst>
                                                    </a:blip>
                                                    <a:stretch>
                                                      <a:fillRect/>
                                                    </a:stretch>
                                                  </pic:blipFill>
                                                  <pic:spPr>
                                                    <a:xfrm>
                                                      <a:off x="0" y="0"/>
                                                      <a:ext cx="4015860" cy="2059605"/>
                                                    </a:xfrm>
                                                    <a:prstGeom prst="rect">
                                                      <a:avLst/>
                                                    </a:prstGeom>
                                                  </pic:spPr>
                                                </pic:pic>
                                              </a:graphicData>
                                            </a:graphic>
                                          </wp:inline>
                                        </w:drawing>
                                      </w:r>
                                    </w:p>
                                    <w:sdt>
                                      <w:sdtPr>
                                        <w:rPr>
                                          <w:caps/>
                                          <w:color w:val="1B174A" w:themeColor="text1" w:themeTint="E6"/>
                                          <w:sz w:val="72"/>
                                          <w:szCs w:val="72"/>
                                        </w:rPr>
                                        <w:alias w:val="Título"/>
                                        <w:tag w:val=""/>
                                        <w:id w:val="-438379639"/>
                                        <w:showingPlcHdr/>
                                        <w:dataBinding w:prefixMappings="xmlns:ns0='http://purl.org/dc/elements/1.1/' xmlns:ns1='http://schemas.openxmlformats.org/package/2006/metadata/core-properties' " w:xpath="/ns1:coreProperties[1]/ns0:title[1]" w:storeItemID="{6C3C8BC8-F283-45AE-878A-BAB7291924A1}"/>
                                        <w:text/>
                                      </w:sdtPr>
                                      <w:sdtEndPr/>
                                      <w:sdtContent>
                                        <w:p w14:paraId="1A5DAFF0" w14:textId="1C85FE1C" w:rsidR="002053EB" w:rsidRDefault="002053EB">
                                          <w:pPr>
                                            <w:pStyle w:val="Sinespaciado"/>
                                            <w:spacing w:line="312" w:lineRule="auto"/>
                                            <w:jc w:val="right"/>
                                            <w:rPr>
                                              <w:caps/>
                                              <w:color w:val="1B174A" w:themeColor="text1" w:themeTint="E6"/>
                                              <w:sz w:val="72"/>
                                              <w:szCs w:val="72"/>
                                            </w:rPr>
                                          </w:pPr>
                                          <w:r>
                                            <w:rPr>
                                              <w:caps/>
                                              <w:color w:val="1B174A" w:themeColor="text1" w:themeTint="E6"/>
                                              <w:sz w:val="72"/>
                                              <w:szCs w:val="72"/>
                                            </w:rPr>
                                            <w:t xml:space="preserve">     </w:t>
                                          </w:r>
                                        </w:p>
                                      </w:sdtContent>
                                    </w:sdt>
                                    <w:p w14:paraId="1733593D" w14:textId="62678F22" w:rsidR="002053EB" w:rsidRDefault="002053EB">
                                      <w:pPr>
                                        <w:jc w:val="right"/>
                                        <w:rPr>
                                          <w:sz w:val="24"/>
                                          <w:szCs w:val="24"/>
                                        </w:rPr>
                                      </w:pPr>
                                    </w:p>
                                  </w:tc>
                                  <w:tc>
                                    <w:tcPr>
                                      <w:tcW w:w="1783" w:type="pct"/>
                                      <w:vAlign w:val="center"/>
                                    </w:tcPr>
                                    <w:sdt>
                                      <w:sdtPr>
                                        <w:rPr>
                                          <w:rFonts w:asciiTheme="majorHAnsi" w:eastAsiaTheme="majorEastAsia" w:hAnsiTheme="majorHAnsi" w:cstheme="majorBidi"/>
                                          <w:bCs/>
                                          <w:sz w:val="32"/>
                                          <w:szCs w:val="32"/>
                                          <w:lang w:bidi="es-ES"/>
                                        </w:rPr>
                                        <w:alias w:val="Descripción breve"/>
                                        <w:tag w:val=""/>
                                        <w:id w:val="-2036181933"/>
                                        <w:dataBinding w:prefixMappings="xmlns:ns0='http://schemas.microsoft.com/office/2006/coverPageProps' " w:xpath="/ns0:CoverPageProperties[1]/ns0:Abstract[1]" w:storeItemID="{55AF091B-3C7A-41E3-B477-F2FDAA23CFDA}"/>
                                        <w:text/>
                                      </w:sdtPr>
                                      <w:sdtEndPr/>
                                      <w:sdtContent>
                                        <w:p w14:paraId="5B2B8A8A" w14:textId="4646C93B" w:rsidR="002053EB" w:rsidRPr="00A448A2" w:rsidRDefault="002053EB" w:rsidP="00A448A2">
                                          <w:pPr>
                                            <w:rPr>
                                              <w:color w:val="0F0D29" w:themeColor="text1"/>
                                              <w:sz w:val="12"/>
                                              <w:szCs w:val="8"/>
                                            </w:rPr>
                                          </w:pPr>
                                          <w:r>
                                            <w:rPr>
                                              <w:rFonts w:asciiTheme="majorHAnsi" w:eastAsiaTheme="majorEastAsia" w:hAnsiTheme="majorHAnsi" w:cstheme="majorBidi"/>
                                              <w:bCs/>
                                              <w:sz w:val="32"/>
                                              <w:szCs w:val="32"/>
                                              <w:lang w:bidi="es-ES"/>
                                            </w:rPr>
                                            <w:t>Conoce el Plan Anticorrupción y de Atención al Ciudadano y el Mapa de Riesgos de Corrupción de CORPAMAG para la vigencia 2022.</w:t>
                                          </w:r>
                                        </w:p>
                                      </w:sdtContent>
                                    </w:sdt>
                                    <w:p w14:paraId="306EA447" w14:textId="2BE476F5" w:rsidR="002053EB" w:rsidRDefault="002053EB">
                                      <w:pPr>
                                        <w:pStyle w:val="Sinespaciado"/>
                                      </w:pPr>
                                    </w:p>
                                  </w:tc>
                                </w:tr>
                              </w:tbl>
                              <w:p w14:paraId="011466B1" w14:textId="77777777" w:rsidR="002053EB" w:rsidRDefault="002053EB"/>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type w14:anchorId="2D87ADF5" id="_x0000_t202" coordsize="21600,21600" o:spt="202" path="m,l,21600r21600,l21600,xe">
                    <v:stroke joinstyle="miter"/>
                    <v:path gradientshapeok="t" o:connecttype="rect"/>
                  </v:shapetype>
                  <v:shape id="Cuadro de texto 138" o:spid="_x0000_s1026" type="#_x0000_t202" style="width:520.5pt;height:68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" fillcolor="white [3201]" stroked="f" strokeweight=".5pt">
                    <v:textbox inset="0,0,0,0">
                      <w:txbxContent>
                        <w:tbl>
                          <w:tblPr>
                            <w:tblW w:w="4993" w:type="pct"/>
                            <w:tblBorders>
                              <w:insideV w:val="single" w:sz="12" w:space="0" w:color="3592CF" w:themeColor="accent2"/>
                            </w:tblBorders>
                            <w:tblCellMar>
                              <w:top w:w="1296" w:type="dxa"/>
                              <w:left w:w="360" w:type="dxa"/>
                              <w:bottom w:w="1296" w:type="dxa"/>
                              <w:right w:w="360" w:type="dxa"/>
                            </w:tblCellMar>
                            <w:tblLook w:val="04A0" w:firstRow="1" w:lastRow="0" w:firstColumn="1" w:lastColumn="0" w:noHBand="0" w:noVBand="1"/>
                          </w:tblPr>
                          <w:tblGrid>
                            <w:gridCol w:w="7020"/>
                            <w:gridCol w:w="3365"/>
                          </w:tblGrid>
                          <w:tr w:rsidR="002053EB" w14:paraId="1FA110F6" w14:textId="77777777" w:rsidTr="00A448A2">
                            <w:tc>
                              <w:tcPr>
                                <w:tcW w:w="3217" w:type="pct"/>
                                <w:vAlign w:val="center"/>
                              </w:tcPr>
                              <w:p w14:paraId="196D8A41" w14:textId="77F62091" w:rsidR="002053EB" w:rsidRDefault="002053EB">
                                <w:pPr>
                                  <w:jc w:val="right"/>
                                </w:pPr>
                                <w:r>
                                  <w:rPr>
                                    <w:noProof/>
                                    <w:lang w:val="es-CO" w:eastAsia="es-CO"/>
                                  </w:rPr>
                                  <w:drawing>
                                    <wp:inline distT="0" distB="0" distL="0" distR="0" wp14:anchorId="384C5269" wp14:editId="54E884A3">
                                      <wp:extent cx="3992989" cy="2047875"/>
                                      <wp:effectExtent l="0" t="0" r="7620" b="0"/>
                                      <wp:docPr id="5" name="Imagen 5">
                                        <a:extLst xmlns:a="http://schemas.openxmlformats.org/drawingml/2006/main">
                                          <a:ext uri="{C183D7F6-B498-43B3-948B-1728B52AA6E4}">
                                            <adec:decorative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a:extLst>
                                                  <a:ext uri="{C183D7F6-B498-43B3-948B-1728B52AA6E4}">
                                                    <adec:decorative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val="1"/>
                                                  </a:ext>
                                                </a:extLst>
                                              </pic:cNvPr>
                                              <pic:cNvPicPr/>
                                            </pic:nvPicPr>
                                            <pic:blipFill>
                                              <a:blip r:embed="rId9">
                                                <a:extLst>
                                                  <a:ext uri="{28A0092B-C50C-407E-A947-70E740481C1C}">
                                                    <a14:useLocalDpi xmlns:a14="http://schemas.microsoft.com/office/drawing/2010/main" val="0"/>
                                                  </a:ext>
                                                </a:extLst>
                                              </a:blip>
                                              <a:stretch>
                                                <a:fillRect/>
                                              </a:stretch>
                                            </pic:blipFill>
                                            <pic:spPr>
                                              <a:xfrm>
                                                <a:off x="0" y="0"/>
                                                <a:ext cx="4015860" cy="2059605"/>
                                              </a:xfrm>
                                              <a:prstGeom prst="rect">
                                                <a:avLst/>
                                              </a:prstGeom>
                                            </pic:spPr>
                                          </pic:pic>
                                        </a:graphicData>
                                      </a:graphic>
                                    </wp:inline>
                                  </w:drawing>
                                </w:r>
                              </w:p>
                              <w:sdt>
                                <w:sdtPr>
                                  <w:rPr>
                                    <w:caps/>
                                    <w:color w:val="1B174A" w:themeColor="text1" w:themeTint="E6"/>
                                    <w:sz w:val="72"/>
                                    <w:szCs w:val="72"/>
                                  </w:rPr>
                                  <w:alias w:val="Título"/>
                                  <w:tag w:val=""/>
                                  <w:id w:val="-438379639"/>
                                  <w:showingPlcHdr/>
                                  <w:dataBinding w:prefixMappings="xmlns:ns0='http://purl.org/dc/elements/1.1/' xmlns:ns1='http://schemas.openxmlformats.org/package/2006/metadata/core-properties' " w:xpath="/ns1:coreProperties[1]/ns0:title[1]" w:storeItemID="{6C3C8BC8-F283-45AE-878A-BAB7291924A1}"/>
                                  <w:text/>
                                </w:sdtPr>
                                <w:sdtEndPr/>
                                <w:sdtContent>
                                  <w:p w14:paraId="1A5DAFF0" w14:textId="1C85FE1C" w:rsidR="002053EB" w:rsidRDefault="002053EB">
                                    <w:pPr>
                                      <w:pStyle w:val="Sinespaciado"/>
                                      <w:spacing w:line="312" w:lineRule="auto"/>
                                      <w:jc w:val="right"/>
                                      <w:rPr>
                                        <w:caps/>
                                        <w:color w:val="1B174A" w:themeColor="text1" w:themeTint="E6"/>
                                        <w:sz w:val="72"/>
                                        <w:szCs w:val="72"/>
                                      </w:rPr>
                                    </w:pPr>
                                    <w:r>
                                      <w:rPr>
                                        <w:caps/>
                                        <w:color w:val="1B174A" w:themeColor="text1" w:themeTint="E6"/>
                                        <w:sz w:val="72"/>
                                        <w:szCs w:val="72"/>
                                      </w:rPr>
                                      <w:t xml:space="preserve">     </w:t>
                                    </w:r>
                                  </w:p>
                                </w:sdtContent>
                              </w:sdt>
                              <w:p w14:paraId="1733593D" w14:textId="62678F22" w:rsidR="002053EB" w:rsidRDefault="002053EB">
                                <w:pPr>
                                  <w:jc w:val="right"/>
                                  <w:rPr>
                                    <w:sz w:val="24"/>
                                    <w:szCs w:val="24"/>
                                  </w:rPr>
                                </w:pPr>
                              </w:p>
                            </w:tc>
                            <w:tc>
                              <w:tcPr>
                                <w:tcW w:w="1783" w:type="pct"/>
                                <w:vAlign w:val="center"/>
                              </w:tcPr>
                              <w:sdt>
                                <w:sdtPr>
                                  <w:rPr>
                                    <w:rFonts w:asciiTheme="majorHAnsi" w:eastAsiaTheme="majorEastAsia" w:hAnsiTheme="majorHAnsi" w:cstheme="majorBidi"/>
                                    <w:bCs/>
                                    <w:sz w:val="32"/>
                                    <w:szCs w:val="32"/>
                                    <w:lang w:bidi="es-ES"/>
                                  </w:rPr>
                                  <w:alias w:val="Descripción breve"/>
                                  <w:tag w:val=""/>
                                  <w:id w:val="-2036181933"/>
                                  <w:dataBinding w:prefixMappings="xmlns:ns0='http://schemas.microsoft.com/office/2006/coverPageProps' " w:xpath="/ns0:CoverPageProperties[1]/ns0:Abstract[1]" w:storeItemID="{55AF091B-3C7A-41E3-B477-F2FDAA23CFDA}"/>
                                  <w:text/>
                                </w:sdtPr>
                                <w:sdtEndPr/>
                                <w:sdtContent>
                                  <w:p w14:paraId="5B2B8A8A" w14:textId="4646C93B" w:rsidR="002053EB" w:rsidRPr="00A448A2" w:rsidRDefault="002053EB" w:rsidP="00A448A2">
                                    <w:pPr>
                                      <w:rPr>
                                        <w:color w:val="0F0D29" w:themeColor="text1"/>
                                        <w:sz w:val="12"/>
                                        <w:szCs w:val="8"/>
                                      </w:rPr>
                                    </w:pPr>
                                    <w:r>
                                      <w:rPr>
                                        <w:rFonts w:asciiTheme="majorHAnsi" w:eastAsiaTheme="majorEastAsia" w:hAnsiTheme="majorHAnsi" w:cstheme="majorBidi"/>
                                        <w:bCs/>
                                        <w:sz w:val="32"/>
                                        <w:szCs w:val="32"/>
                                        <w:lang w:bidi="es-ES"/>
                                      </w:rPr>
                                      <w:t>Conoce el Plan Anticorrupción y de Atención al Ciudadano y el Mapa de Riesgos de Corrupción de CORPAMAG para la vigencia 2022.</w:t>
                                    </w:r>
                                  </w:p>
                                </w:sdtContent>
                              </w:sdt>
                              <w:p w14:paraId="306EA447" w14:textId="2BE476F5" w:rsidR="002053EB" w:rsidRDefault="002053EB">
                                <w:pPr>
                                  <w:pStyle w:val="Sinespaciado"/>
                                </w:pPr>
                              </w:p>
                            </w:tc>
                          </w:tr>
                        </w:tbl>
                        <w:p w14:paraId="011466B1" w14:textId="77777777" w:rsidR="002053EB" w:rsidRDefault="002053EB"/>
                      </w:txbxContent>
                    </v:textbox>
                    <w10:anchorlock/>
                  </v:shape>
                </w:pict>
              </mc:Fallback>
            </mc:AlternateContent>
          </w:r>
          <w:r w:rsidRPr="00D967AC">
            <w:rPr>
              <w:noProof/>
              <w:lang w:val="es-CO" w:eastAsia="es-CO"/>
            </w:rPr>
            <w:drawing>
              <wp:anchor distT="0" distB="0" distL="114300" distR="114300" simplePos="0" relativeHeight="251661312" behindDoc="0" locked="0" layoutInCell="1" allowOverlap="1" wp14:anchorId="1D6FC39B" wp14:editId="767C4EE6">
                <wp:simplePos x="0" y="0"/>
                <wp:positionH relativeFrom="margin">
                  <wp:posOffset>3963670</wp:posOffset>
                </wp:positionH>
                <wp:positionV relativeFrom="page">
                  <wp:posOffset>466725</wp:posOffset>
                </wp:positionV>
                <wp:extent cx="2295525" cy="1114425"/>
                <wp:effectExtent l="0" t="0" r="9525" b="9525"/>
                <wp:wrapNone/>
                <wp:docPr id="12" name="Gráfico 201">
                  <a:extLst xmlns:a="http://schemas.openxmlformats.org/drawingml/2006/main">
                    <a:ext uri="{FF2B5EF4-FFF2-40B4-BE49-F238E27FC236}">
                      <a16:creationId xmlns:a16="http://schemas.microsoft.com/office/drawing/2014/main" id="{F3D65186-AB5A-4584-87C3-0FAA2992263B}"/>
                    </a:ext>
                    <a:ext uri="{C183D7F6-B498-43B3-948B-1728B52AA6E4}">
                      <adec:decorative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2" name="Gráfico 201">
                          <a:extLst>
                            <a:ext uri="{FF2B5EF4-FFF2-40B4-BE49-F238E27FC236}">
                              <a16:creationId xmlns:a16="http://schemas.microsoft.com/office/drawing/2014/main" id="{F3D65186-AB5A-4584-87C3-0FAA2992263B}"/>
                            </a:ext>
                            <a:ext uri="{C183D7F6-B498-43B3-948B-1728B52AA6E4}">
                              <adec:decorative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95525" cy="1114425"/>
                        </a:xfrm>
                        <a:prstGeom prst="rect">
                          <a:avLst/>
                        </a:prstGeom>
                      </pic:spPr>
                    </pic:pic>
                  </a:graphicData>
                </a:graphic>
                <wp14:sizeRelH relativeFrom="margin">
                  <wp14:pctWidth>0</wp14:pctWidth>
                </wp14:sizeRelH>
                <wp14:sizeRelV relativeFrom="margin">
                  <wp14:pctHeight>0</wp14:pctHeight>
                </wp14:sizeRelV>
              </wp:anchor>
            </w:drawing>
          </w:r>
          <w:r>
            <w:rPr>
              <w:noProof/>
              <w:lang w:val="es-CO" w:eastAsia="es-CO"/>
            </w:rPr>
            <w:br w:type="page"/>
          </w:r>
        </w:p>
      </w:sdtContent>
    </w:sdt>
    <w:p w14:paraId="6BA14E1E" w14:textId="15C65E78" w:rsidR="00043A3F" w:rsidRPr="00530548" w:rsidRDefault="00043A3F" w:rsidP="00A448A2">
      <w:pPr>
        <w:rPr>
          <w:rFonts w:ascii="Arial" w:hAnsi="Arial" w:cs="Arial"/>
        </w:rPr>
      </w:pPr>
      <w:r w:rsidRPr="00530548">
        <w:rPr>
          <w:rFonts w:ascii="Arial" w:hAnsi="Arial" w:cs="Arial"/>
          <w:bCs/>
          <w:sz w:val="48"/>
        </w:rPr>
        <w:lastRenderedPageBreak/>
        <w:t>1.</w:t>
      </w:r>
      <w:r w:rsidRPr="00530548">
        <w:rPr>
          <w:rFonts w:ascii="Arial" w:hAnsi="Arial" w:cs="Arial"/>
          <w:bCs/>
        </w:rPr>
        <w:t xml:space="preserve"> </w:t>
      </w:r>
      <w:r w:rsidRPr="00530548">
        <w:rPr>
          <w:rFonts w:ascii="Arial" w:hAnsi="Arial" w:cs="Arial"/>
          <w:bCs/>
          <w:sz w:val="48"/>
        </w:rPr>
        <w:t>INTRODUCCIÓN</w:t>
      </w:r>
    </w:p>
    <w:p w14:paraId="263ECB23" w14:textId="77777777" w:rsidR="00043A3F" w:rsidRPr="004626C8" w:rsidRDefault="00043A3F" w:rsidP="00043A3F">
      <w:pPr>
        <w:pStyle w:val="Prrafodelista"/>
        <w:autoSpaceDE w:val="0"/>
        <w:autoSpaceDN w:val="0"/>
        <w:adjustRightInd w:val="0"/>
        <w:spacing w:after="0" w:line="240" w:lineRule="auto"/>
        <w:rPr>
          <w:rFonts w:asciiTheme="majorHAnsi" w:hAnsiTheme="majorHAnsi" w:cstheme="majorHAnsi"/>
          <w:sz w:val="20"/>
          <w:szCs w:val="19"/>
        </w:rPr>
      </w:pPr>
    </w:p>
    <w:p w14:paraId="5203C977" w14:textId="77777777" w:rsidR="00043A3F" w:rsidRPr="004626C8" w:rsidRDefault="00043A3F" w:rsidP="00043A3F">
      <w:pPr>
        <w:pStyle w:val="Prrafodelista"/>
        <w:autoSpaceDE w:val="0"/>
        <w:autoSpaceDN w:val="0"/>
        <w:adjustRightInd w:val="0"/>
        <w:spacing w:after="0" w:line="240" w:lineRule="auto"/>
        <w:rPr>
          <w:rFonts w:asciiTheme="majorHAnsi" w:hAnsiTheme="majorHAnsi" w:cstheme="majorHAnsi"/>
          <w:sz w:val="20"/>
          <w:szCs w:val="19"/>
        </w:rPr>
      </w:pPr>
    </w:p>
    <w:p w14:paraId="7654CC91" w14:textId="77777777" w:rsidR="00043A3F" w:rsidRPr="00530548" w:rsidRDefault="00043A3F" w:rsidP="000C2FAE">
      <w:pPr>
        <w:autoSpaceDE w:val="0"/>
        <w:autoSpaceDN w:val="0"/>
        <w:adjustRightInd w:val="0"/>
        <w:spacing w:line="240" w:lineRule="auto"/>
        <w:ind w:right="395"/>
        <w:jc w:val="both"/>
        <w:rPr>
          <w:rFonts w:asciiTheme="majorHAnsi" w:hAnsiTheme="majorHAnsi" w:cstheme="majorHAnsi"/>
          <w:b w:val="0"/>
          <w:color w:val="auto"/>
          <w:sz w:val="24"/>
          <w:szCs w:val="19"/>
        </w:rPr>
      </w:pPr>
      <w:r w:rsidRPr="00530548">
        <w:rPr>
          <w:rFonts w:asciiTheme="majorHAnsi" w:hAnsiTheme="majorHAnsi" w:cstheme="majorHAnsi"/>
          <w:b w:val="0"/>
          <w:color w:val="auto"/>
          <w:sz w:val="24"/>
          <w:szCs w:val="19"/>
        </w:rPr>
        <w:t xml:space="preserve">La Corporación Autónoma Regional de Magdalena (CORPAMAG) en cumplimiento de los artículo 73 y 76 de la Ley 1474 de 2011 y el Decreto Reglamentario 124 de 2016, presenta el </w:t>
      </w:r>
      <w:r w:rsidRPr="00530548">
        <w:rPr>
          <w:rFonts w:asciiTheme="majorHAnsi" w:hAnsiTheme="majorHAnsi" w:cstheme="majorHAnsi"/>
          <w:color w:val="auto"/>
          <w:sz w:val="24"/>
          <w:szCs w:val="19"/>
        </w:rPr>
        <w:t>Plan Anticorrupción y de Atención al</w:t>
      </w:r>
      <w:r w:rsidR="000D7859" w:rsidRPr="00530548">
        <w:rPr>
          <w:rFonts w:asciiTheme="majorHAnsi" w:hAnsiTheme="majorHAnsi" w:cstheme="majorHAnsi"/>
          <w:color w:val="auto"/>
          <w:sz w:val="24"/>
          <w:szCs w:val="19"/>
        </w:rPr>
        <w:t xml:space="preserve"> Ciudadano para la vigencia 2022</w:t>
      </w:r>
      <w:r w:rsidRPr="00530548">
        <w:rPr>
          <w:rFonts w:asciiTheme="majorHAnsi" w:hAnsiTheme="majorHAnsi" w:cstheme="majorHAnsi"/>
          <w:b w:val="0"/>
          <w:color w:val="auto"/>
          <w:sz w:val="24"/>
          <w:szCs w:val="19"/>
        </w:rPr>
        <w:t>, como muestra de su compromiso en la lucha contra la corrupción y propendiendo por el fortalecimiento de la integridad pública; este se convierte en una herramienta de control preventivo de la gestión institucional, persiguiendo incentivar la transparencia y disminuir los riesgos de corrupción de la Entidad.</w:t>
      </w:r>
    </w:p>
    <w:p w14:paraId="2E38DDEC" w14:textId="77777777" w:rsidR="00043A3F" w:rsidRPr="00530548" w:rsidRDefault="00043A3F" w:rsidP="00043A3F">
      <w:pPr>
        <w:autoSpaceDE w:val="0"/>
        <w:autoSpaceDN w:val="0"/>
        <w:adjustRightInd w:val="0"/>
        <w:spacing w:line="240" w:lineRule="auto"/>
        <w:jc w:val="both"/>
        <w:rPr>
          <w:rFonts w:asciiTheme="majorHAnsi" w:hAnsiTheme="majorHAnsi" w:cstheme="majorHAnsi"/>
          <w:b w:val="0"/>
          <w:color w:val="auto"/>
          <w:sz w:val="24"/>
          <w:szCs w:val="19"/>
        </w:rPr>
      </w:pPr>
    </w:p>
    <w:p w14:paraId="56A67B54" w14:textId="77777777" w:rsidR="00043A3F" w:rsidRPr="00530548" w:rsidRDefault="00043A3F" w:rsidP="000C2FAE">
      <w:pPr>
        <w:autoSpaceDE w:val="0"/>
        <w:autoSpaceDN w:val="0"/>
        <w:adjustRightInd w:val="0"/>
        <w:spacing w:line="240" w:lineRule="auto"/>
        <w:ind w:right="395"/>
        <w:jc w:val="both"/>
        <w:rPr>
          <w:rFonts w:asciiTheme="majorHAnsi" w:hAnsiTheme="majorHAnsi" w:cstheme="majorHAnsi"/>
          <w:b w:val="0"/>
          <w:color w:val="auto"/>
          <w:sz w:val="24"/>
          <w:szCs w:val="19"/>
        </w:rPr>
      </w:pPr>
      <w:r w:rsidRPr="00530548">
        <w:rPr>
          <w:rFonts w:asciiTheme="majorHAnsi" w:hAnsiTheme="majorHAnsi" w:cstheme="majorHAnsi"/>
          <w:b w:val="0"/>
          <w:color w:val="auto"/>
          <w:sz w:val="24"/>
          <w:szCs w:val="19"/>
        </w:rPr>
        <w:t>El Plan Anticorrupción y de Atención al Ciudadano, complementa los lineamientos de las Políticas de Gestión y Desempeño Institucional del Modelo Integrado de Planeación y Gestión (MIPG). El plan está integrado por seis (6) componentes, estos son:</w:t>
      </w:r>
    </w:p>
    <w:p w14:paraId="4BD62220" w14:textId="77777777" w:rsidR="00043A3F" w:rsidRPr="00530548" w:rsidRDefault="00043A3F" w:rsidP="00043A3F">
      <w:pPr>
        <w:autoSpaceDE w:val="0"/>
        <w:autoSpaceDN w:val="0"/>
        <w:adjustRightInd w:val="0"/>
        <w:spacing w:line="240" w:lineRule="auto"/>
        <w:rPr>
          <w:rFonts w:ascii="FuturaStd-Light" w:hAnsi="FuturaStd-Light" w:cs="FuturaStd-Light"/>
          <w:color w:val="auto"/>
          <w:sz w:val="19"/>
          <w:szCs w:val="19"/>
        </w:rPr>
      </w:pPr>
    </w:p>
    <w:p w14:paraId="70E812F1" w14:textId="77777777" w:rsidR="00043A3F" w:rsidRDefault="00043A3F" w:rsidP="00043A3F">
      <w:pPr>
        <w:autoSpaceDE w:val="0"/>
        <w:autoSpaceDN w:val="0"/>
        <w:adjustRightInd w:val="0"/>
        <w:spacing w:line="240" w:lineRule="auto"/>
        <w:rPr>
          <w:rFonts w:ascii="FuturaStd-Light" w:hAnsi="FuturaStd-Light" w:cs="FuturaStd-Light"/>
          <w:sz w:val="19"/>
          <w:szCs w:val="19"/>
        </w:rPr>
      </w:pPr>
    </w:p>
    <w:p w14:paraId="122BA848" w14:textId="77777777" w:rsidR="00043A3F" w:rsidRDefault="002D3A37" w:rsidP="00D777E9">
      <w:pPr>
        <w:autoSpaceDE w:val="0"/>
        <w:autoSpaceDN w:val="0"/>
        <w:adjustRightInd w:val="0"/>
        <w:spacing w:line="240" w:lineRule="auto"/>
        <w:rPr>
          <w:rFonts w:ascii="FuturaStd-Light" w:hAnsi="FuturaStd-Light" w:cs="FuturaStd-Light"/>
          <w:b w:val="0"/>
          <w:bCs/>
          <w:sz w:val="19"/>
          <w:szCs w:val="19"/>
        </w:rPr>
      </w:pPr>
      <w:r>
        <w:rPr>
          <w:rFonts w:ascii="FuturaStd-Light" w:hAnsi="FuturaStd-Light" w:cs="FuturaStd-Light"/>
          <w:noProof/>
          <w:sz w:val="19"/>
          <w:szCs w:val="19"/>
          <w:lang w:val="es-CO" w:eastAsia="es-CO"/>
        </w:rPr>
        <w:drawing>
          <wp:inline distT="0" distB="0" distL="0" distR="0" wp14:anchorId="0D2408E5" wp14:editId="36868FCA">
            <wp:extent cx="4856480" cy="3696970"/>
            <wp:effectExtent l="0" t="152400" r="0" b="227330"/>
            <wp:docPr id="19" name="Diagrama 19" descr="Descripción de los componentes del PAAC y  su relación. " title="Gráfico PAAC"/>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2FE38808" w14:textId="77777777" w:rsidR="00043A3F" w:rsidRPr="004626C8" w:rsidRDefault="00043A3F" w:rsidP="00043A3F">
      <w:pPr>
        <w:pStyle w:val="Ttulo1"/>
        <w:rPr>
          <w:rFonts w:cstheme="majorHAnsi"/>
          <w:bCs/>
          <w:sz w:val="48"/>
        </w:rPr>
      </w:pPr>
      <w:r w:rsidRPr="00A7635E">
        <w:rPr>
          <w:bCs/>
        </w:rPr>
        <w:lastRenderedPageBreak/>
        <w:t xml:space="preserve">2. </w:t>
      </w:r>
      <w:r w:rsidRPr="004626C8">
        <w:rPr>
          <w:rFonts w:cstheme="majorHAnsi"/>
          <w:bCs/>
          <w:sz w:val="48"/>
        </w:rPr>
        <w:t>OBJETIVOS</w:t>
      </w:r>
    </w:p>
    <w:p w14:paraId="46E66563" w14:textId="77777777" w:rsidR="00613EFB" w:rsidRPr="004626C8" w:rsidRDefault="00613EFB" w:rsidP="00043A3F">
      <w:pPr>
        <w:pStyle w:val="Ttulo1"/>
        <w:rPr>
          <w:rFonts w:cstheme="majorHAnsi"/>
          <w:b w:val="0"/>
          <w:bCs/>
          <w:sz w:val="48"/>
        </w:rPr>
      </w:pPr>
    </w:p>
    <w:p w14:paraId="0FCC4F93" w14:textId="77777777" w:rsidR="00043A3F" w:rsidRPr="004626C8" w:rsidRDefault="00043A3F" w:rsidP="00043A3F">
      <w:pPr>
        <w:pStyle w:val="Ttulo1"/>
        <w:rPr>
          <w:rFonts w:cstheme="majorHAnsi"/>
          <w:bCs/>
          <w:sz w:val="28"/>
          <w:szCs w:val="26"/>
        </w:rPr>
      </w:pPr>
      <w:r w:rsidRPr="004626C8">
        <w:rPr>
          <w:rFonts w:cstheme="majorHAnsi"/>
          <w:bCs/>
          <w:sz w:val="56"/>
        </w:rPr>
        <w:t xml:space="preserve"> </w:t>
      </w:r>
      <w:r w:rsidRPr="004626C8">
        <w:rPr>
          <w:rFonts w:cstheme="majorHAnsi"/>
          <w:bCs/>
          <w:sz w:val="28"/>
          <w:szCs w:val="26"/>
        </w:rPr>
        <w:t>2.1 Objetivo general</w:t>
      </w:r>
    </w:p>
    <w:p w14:paraId="2C156E41" w14:textId="77777777" w:rsidR="00043A3F" w:rsidRPr="00530548" w:rsidRDefault="00043A3F" w:rsidP="00043A3F">
      <w:pPr>
        <w:autoSpaceDE w:val="0"/>
        <w:autoSpaceDN w:val="0"/>
        <w:adjustRightInd w:val="0"/>
        <w:spacing w:line="240" w:lineRule="auto"/>
        <w:jc w:val="both"/>
        <w:rPr>
          <w:rFonts w:asciiTheme="majorHAnsi" w:hAnsiTheme="majorHAnsi" w:cstheme="majorHAnsi"/>
          <w:color w:val="auto"/>
          <w:sz w:val="18"/>
          <w:szCs w:val="19"/>
        </w:rPr>
      </w:pPr>
    </w:p>
    <w:p w14:paraId="4D3381C3" w14:textId="77777777" w:rsidR="00D777E9" w:rsidRPr="00530548" w:rsidRDefault="000D7859" w:rsidP="000C2FAE">
      <w:pPr>
        <w:autoSpaceDE w:val="0"/>
        <w:autoSpaceDN w:val="0"/>
        <w:adjustRightInd w:val="0"/>
        <w:spacing w:line="240" w:lineRule="auto"/>
        <w:ind w:right="395"/>
        <w:jc w:val="both"/>
        <w:rPr>
          <w:rFonts w:asciiTheme="majorHAnsi" w:hAnsiTheme="majorHAnsi" w:cstheme="majorHAnsi"/>
          <w:b w:val="0"/>
          <w:color w:val="auto"/>
          <w:sz w:val="24"/>
          <w:szCs w:val="19"/>
        </w:rPr>
      </w:pPr>
      <w:r w:rsidRPr="00530548">
        <w:rPr>
          <w:rFonts w:asciiTheme="majorHAnsi" w:hAnsiTheme="majorHAnsi" w:cstheme="majorHAnsi"/>
          <w:b w:val="0"/>
          <w:color w:val="auto"/>
          <w:sz w:val="24"/>
          <w:szCs w:val="19"/>
        </w:rPr>
        <w:t>Establecer las</w:t>
      </w:r>
      <w:r w:rsidR="00043A3F" w:rsidRPr="00530548">
        <w:rPr>
          <w:rFonts w:asciiTheme="majorHAnsi" w:hAnsiTheme="majorHAnsi" w:cstheme="majorHAnsi"/>
          <w:b w:val="0"/>
          <w:color w:val="auto"/>
          <w:sz w:val="24"/>
          <w:szCs w:val="19"/>
        </w:rPr>
        <w:t xml:space="preserve"> estrategias que garanticen que las acciones de la Corporación estén encaminadas en el marco de la legalidad y transparencia en todos sus procesos.</w:t>
      </w:r>
    </w:p>
    <w:p w14:paraId="4C0600FD" w14:textId="77777777" w:rsidR="00043A3F" w:rsidRPr="004626C8" w:rsidRDefault="00D777E9" w:rsidP="000C2FAE">
      <w:pPr>
        <w:autoSpaceDE w:val="0"/>
        <w:autoSpaceDN w:val="0"/>
        <w:adjustRightInd w:val="0"/>
        <w:spacing w:line="240" w:lineRule="auto"/>
        <w:ind w:right="395"/>
        <w:jc w:val="both"/>
        <w:rPr>
          <w:rFonts w:asciiTheme="majorHAnsi" w:hAnsiTheme="majorHAnsi" w:cstheme="majorHAnsi"/>
          <w:sz w:val="18"/>
          <w:szCs w:val="19"/>
        </w:rPr>
      </w:pPr>
      <w:r w:rsidRPr="004626C8">
        <w:rPr>
          <w:rFonts w:asciiTheme="majorHAnsi" w:hAnsiTheme="majorHAnsi" w:cstheme="majorHAnsi"/>
          <w:sz w:val="18"/>
          <w:szCs w:val="19"/>
        </w:rPr>
        <w:t xml:space="preserve"> </w:t>
      </w:r>
    </w:p>
    <w:p w14:paraId="1D60BA03" w14:textId="77777777" w:rsidR="00043A3F" w:rsidRPr="004626C8" w:rsidRDefault="00043A3F" w:rsidP="000C2FAE">
      <w:pPr>
        <w:pStyle w:val="Ttulo1"/>
        <w:spacing w:after="240"/>
        <w:ind w:right="395"/>
        <w:rPr>
          <w:rFonts w:cstheme="majorHAnsi"/>
          <w:sz w:val="56"/>
        </w:rPr>
      </w:pPr>
      <w:r w:rsidRPr="004626C8">
        <w:rPr>
          <w:rFonts w:cstheme="majorHAnsi"/>
          <w:bCs/>
          <w:sz w:val="28"/>
          <w:szCs w:val="26"/>
        </w:rPr>
        <w:t xml:space="preserve">2.2 Objetivos específicos </w:t>
      </w:r>
    </w:p>
    <w:p w14:paraId="22CCBF3C" w14:textId="77777777" w:rsidR="00043A3F" w:rsidRPr="00530548" w:rsidRDefault="00043A3F" w:rsidP="000C2FAE">
      <w:pPr>
        <w:numPr>
          <w:ilvl w:val="0"/>
          <w:numId w:val="1"/>
        </w:numPr>
        <w:spacing w:after="160" w:line="259" w:lineRule="auto"/>
        <w:ind w:right="395"/>
        <w:jc w:val="both"/>
        <w:rPr>
          <w:rFonts w:asciiTheme="majorHAnsi" w:hAnsiTheme="majorHAnsi" w:cstheme="majorHAnsi"/>
          <w:b w:val="0"/>
          <w:color w:val="auto"/>
          <w:sz w:val="24"/>
          <w:szCs w:val="24"/>
        </w:rPr>
      </w:pPr>
      <w:r w:rsidRPr="00530548">
        <w:rPr>
          <w:rFonts w:asciiTheme="majorHAnsi" w:hAnsiTheme="majorHAnsi" w:cstheme="majorHAnsi"/>
          <w:b w:val="0"/>
          <w:color w:val="auto"/>
          <w:sz w:val="24"/>
          <w:szCs w:val="24"/>
        </w:rPr>
        <w:t>Identificar, analizar, prevenir y controlar los riesgos de corrupción</w:t>
      </w:r>
      <w:r w:rsidR="00B93B8B" w:rsidRPr="00530548">
        <w:rPr>
          <w:rFonts w:asciiTheme="majorHAnsi" w:hAnsiTheme="majorHAnsi" w:cstheme="majorHAnsi"/>
          <w:b w:val="0"/>
          <w:color w:val="auto"/>
          <w:sz w:val="24"/>
          <w:szCs w:val="24"/>
        </w:rPr>
        <w:t xml:space="preserve"> que se pueden presentar en la C</w:t>
      </w:r>
      <w:r w:rsidRPr="00530548">
        <w:rPr>
          <w:rFonts w:asciiTheme="majorHAnsi" w:hAnsiTheme="majorHAnsi" w:cstheme="majorHAnsi"/>
          <w:b w:val="0"/>
          <w:color w:val="auto"/>
          <w:sz w:val="24"/>
          <w:szCs w:val="24"/>
        </w:rPr>
        <w:t>orporación.</w:t>
      </w:r>
    </w:p>
    <w:p w14:paraId="23D138D7" w14:textId="77777777" w:rsidR="00043A3F" w:rsidRPr="00530548" w:rsidRDefault="00043A3F" w:rsidP="000C2FAE">
      <w:pPr>
        <w:numPr>
          <w:ilvl w:val="0"/>
          <w:numId w:val="1"/>
        </w:numPr>
        <w:spacing w:after="160" w:line="259" w:lineRule="auto"/>
        <w:ind w:right="395"/>
        <w:jc w:val="both"/>
        <w:rPr>
          <w:rFonts w:asciiTheme="majorHAnsi" w:hAnsiTheme="majorHAnsi" w:cstheme="majorHAnsi"/>
          <w:b w:val="0"/>
          <w:color w:val="auto"/>
          <w:sz w:val="24"/>
          <w:szCs w:val="24"/>
        </w:rPr>
      </w:pPr>
      <w:r w:rsidRPr="00530548">
        <w:rPr>
          <w:rFonts w:asciiTheme="majorHAnsi" w:hAnsiTheme="majorHAnsi" w:cstheme="majorHAnsi"/>
          <w:b w:val="0"/>
          <w:color w:val="auto"/>
          <w:sz w:val="24"/>
          <w:szCs w:val="24"/>
        </w:rPr>
        <w:t>Estandarizar, automatizar y racionalizar los trámites y otros procedimientos administrativos que favorezcan la atención de los grupos de interés de la Corporación.</w:t>
      </w:r>
    </w:p>
    <w:p w14:paraId="2C7E53FE" w14:textId="77777777" w:rsidR="00043A3F" w:rsidRPr="00530548" w:rsidRDefault="00043A3F" w:rsidP="000C2FAE">
      <w:pPr>
        <w:numPr>
          <w:ilvl w:val="0"/>
          <w:numId w:val="1"/>
        </w:numPr>
        <w:spacing w:after="160" w:line="259" w:lineRule="auto"/>
        <w:ind w:right="395"/>
        <w:jc w:val="both"/>
        <w:rPr>
          <w:rFonts w:asciiTheme="majorHAnsi" w:hAnsiTheme="majorHAnsi" w:cstheme="majorHAnsi"/>
          <w:b w:val="0"/>
          <w:color w:val="auto"/>
          <w:sz w:val="24"/>
          <w:szCs w:val="24"/>
        </w:rPr>
      </w:pPr>
      <w:r w:rsidRPr="00530548">
        <w:rPr>
          <w:rFonts w:asciiTheme="majorHAnsi" w:hAnsiTheme="majorHAnsi" w:cstheme="majorHAnsi"/>
          <w:b w:val="0"/>
          <w:color w:val="auto"/>
          <w:sz w:val="24"/>
          <w:szCs w:val="24"/>
        </w:rPr>
        <w:t>Implementar acciones que garanticen dentro de la gestión de la Corporación el desarrollo de espacios y canales de comunicación para informar de manera permanente a los grupos de interés y la ciudadanía.</w:t>
      </w:r>
    </w:p>
    <w:p w14:paraId="0569007B" w14:textId="77777777" w:rsidR="00043A3F" w:rsidRPr="00530548" w:rsidRDefault="00043A3F" w:rsidP="000C2FAE">
      <w:pPr>
        <w:numPr>
          <w:ilvl w:val="0"/>
          <w:numId w:val="1"/>
        </w:numPr>
        <w:spacing w:after="160" w:line="259" w:lineRule="auto"/>
        <w:ind w:right="395"/>
        <w:jc w:val="both"/>
        <w:rPr>
          <w:rFonts w:asciiTheme="majorHAnsi" w:hAnsiTheme="majorHAnsi" w:cstheme="majorHAnsi"/>
          <w:b w:val="0"/>
          <w:color w:val="auto"/>
          <w:sz w:val="24"/>
          <w:szCs w:val="24"/>
        </w:rPr>
      </w:pPr>
      <w:r w:rsidRPr="00530548">
        <w:rPr>
          <w:rFonts w:asciiTheme="majorHAnsi" w:hAnsiTheme="majorHAnsi" w:cstheme="majorHAnsi"/>
          <w:b w:val="0"/>
          <w:color w:val="auto"/>
          <w:sz w:val="24"/>
          <w:szCs w:val="24"/>
        </w:rPr>
        <w:t>Fortalecer</w:t>
      </w:r>
      <w:r w:rsidR="00B93B8B" w:rsidRPr="00530548">
        <w:rPr>
          <w:rFonts w:asciiTheme="majorHAnsi" w:hAnsiTheme="majorHAnsi" w:cstheme="majorHAnsi"/>
          <w:b w:val="0"/>
          <w:color w:val="auto"/>
          <w:sz w:val="24"/>
          <w:szCs w:val="24"/>
        </w:rPr>
        <w:t xml:space="preserve"> los mecanismos de Atención al C</w:t>
      </w:r>
      <w:r w:rsidRPr="00530548">
        <w:rPr>
          <w:rFonts w:asciiTheme="majorHAnsi" w:hAnsiTheme="majorHAnsi" w:cstheme="majorHAnsi"/>
          <w:b w:val="0"/>
          <w:color w:val="auto"/>
          <w:sz w:val="24"/>
          <w:szCs w:val="24"/>
        </w:rPr>
        <w:t>iudadano asegurando una mejora en la prestación del servicio y satisfacción de los usuarios de la Corporación.</w:t>
      </w:r>
    </w:p>
    <w:p w14:paraId="284433EB" w14:textId="77777777" w:rsidR="00043A3F" w:rsidRPr="00530548" w:rsidRDefault="00043A3F" w:rsidP="000C2FAE">
      <w:pPr>
        <w:numPr>
          <w:ilvl w:val="0"/>
          <w:numId w:val="1"/>
        </w:numPr>
        <w:spacing w:after="160" w:line="259" w:lineRule="auto"/>
        <w:ind w:right="395"/>
        <w:jc w:val="both"/>
        <w:rPr>
          <w:rFonts w:asciiTheme="majorHAnsi" w:hAnsiTheme="majorHAnsi" w:cstheme="majorHAnsi"/>
          <w:b w:val="0"/>
          <w:color w:val="auto"/>
          <w:sz w:val="24"/>
          <w:szCs w:val="24"/>
        </w:rPr>
      </w:pPr>
      <w:r w:rsidRPr="00530548">
        <w:rPr>
          <w:rFonts w:asciiTheme="majorHAnsi" w:hAnsiTheme="majorHAnsi" w:cstheme="majorHAnsi"/>
          <w:b w:val="0"/>
          <w:color w:val="auto"/>
          <w:sz w:val="24"/>
          <w:szCs w:val="24"/>
        </w:rPr>
        <w:t>Generar lineamientos que permitan la eficacia de las acciones en materia de transparencia, buen gobierno, información y comunicación.</w:t>
      </w:r>
    </w:p>
    <w:p w14:paraId="5B8891EA" w14:textId="77777777" w:rsidR="00303322" w:rsidRPr="00530548" w:rsidRDefault="00303322" w:rsidP="00303322">
      <w:pPr>
        <w:numPr>
          <w:ilvl w:val="0"/>
          <w:numId w:val="1"/>
        </w:numPr>
        <w:spacing w:after="160" w:line="259" w:lineRule="auto"/>
        <w:ind w:right="395"/>
        <w:jc w:val="both"/>
        <w:rPr>
          <w:rFonts w:asciiTheme="majorHAnsi" w:hAnsiTheme="majorHAnsi" w:cstheme="majorHAnsi"/>
          <w:b w:val="0"/>
          <w:color w:val="auto"/>
          <w:sz w:val="24"/>
          <w:szCs w:val="24"/>
        </w:rPr>
      </w:pPr>
      <w:r w:rsidRPr="00530548">
        <w:rPr>
          <w:rFonts w:asciiTheme="majorHAnsi" w:hAnsiTheme="majorHAnsi" w:cstheme="majorHAnsi"/>
          <w:b w:val="0"/>
          <w:color w:val="auto"/>
          <w:sz w:val="24"/>
          <w:szCs w:val="24"/>
        </w:rPr>
        <w:t>Desarrollar iniciativas para fomentar la apropiación de valores y prácticas que garanticen la prioridad del interés general en el servicio público, desde la perspectiva de procesos de cambio cultural permanentes.</w:t>
      </w:r>
    </w:p>
    <w:p w14:paraId="2152AC28" w14:textId="77777777" w:rsidR="00303322" w:rsidRPr="00530548" w:rsidRDefault="00303322" w:rsidP="00303322">
      <w:pPr>
        <w:numPr>
          <w:ilvl w:val="0"/>
          <w:numId w:val="1"/>
        </w:numPr>
        <w:spacing w:after="160" w:line="259" w:lineRule="auto"/>
        <w:ind w:right="395"/>
        <w:jc w:val="both"/>
        <w:rPr>
          <w:rFonts w:asciiTheme="majorHAnsi" w:hAnsiTheme="majorHAnsi" w:cstheme="majorHAnsi"/>
          <w:b w:val="0"/>
          <w:color w:val="auto"/>
          <w:sz w:val="24"/>
          <w:szCs w:val="24"/>
        </w:rPr>
      </w:pPr>
      <w:r w:rsidRPr="00530548">
        <w:rPr>
          <w:rFonts w:asciiTheme="majorHAnsi" w:hAnsiTheme="majorHAnsi" w:cstheme="majorHAnsi"/>
          <w:b w:val="0"/>
          <w:color w:val="auto"/>
          <w:sz w:val="24"/>
          <w:szCs w:val="24"/>
        </w:rPr>
        <w:t>Implementar mecanismos para prevenir y controlar la aparición de conflictos de intereses en la entidad con el objeto de evitar la afectación del servicio y el interés general.</w:t>
      </w:r>
    </w:p>
    <w:p w14:paraId="7BA32E74" w14:textId="77777777" w:rsidR="00303322" w:rsidRPr="00303322" w:rsidRDefault="00303322" w:rsidP="00303322">
      <w:pPr>
        <w:spacing w:after="160" w:line="259" w:lineRule="auto"/>
        <w:ind w:left="720" w:right="395"/>
        <w:jc w:val="both"/>
        <w:rPr>
          <w:rFonts w:ascii="FuturaStd-Light" w:hAnsi="FuturaStd-Light" w:cs="FuturaStd-Light"/>
          <w:sz w:val="19"/>
          <w:szCs w:val="19"/>
        </w:rPr>
      </w:pPr>
    </w:p>
    <w:p w14:paraId="3E3A139F" w14:textId="77777777" w:rsidR="00613EFB" w:rsidRDefault="00613EFB" w:rsidP="00F66E23">
      <w:pPr>
        <w:numPr>
          <w:ilvl w:val="0"/>
          <w:numId w:val="1"/>
        </w:numPr>
        <w:spacing w:after="160" w:line="259" w:lineRule="auto"/>
        <w:ind w:right="395"/>
        <w:jc w:val="both"/>
        <w:rPr>
          <w:rFonts w:ascii="FuturaStd-Light" w:hAnsi="FuturaStd-Light" w:cs="FuturaStd-Light"/>
          <w:sz w:val="19"/>
          <w:szCs w:val="19"/>
        </w:rPr>
      </w:pPr>
      <w:r w:rsidRPr="004626C8">
        <w:rPr>
          <w:rFonts w:asciiTheme="majorHAnsi" w:hAnsiTheme="majorHAnsi" w:cstheme="majorHAnsi"/>
          <w:sz w:val="18"/>
          <w:szCs w:val="19"/>
        </w:rPr>
        <w:br w:type="page"/>
      </w:r>
    </w:p>
    <w:p w14:paraId="550FA1CA" w14:textId="77777777" w:rsidR="00B126DA" w:rsidRDefault="00B126DA" w:rsidP="00043A3F">
      <w:pPr>
        <w:pStyle w:val="Ttulo1"/>
        <w:rPr>
          <w:bCs/>
        </w:rPr>
        <w:sectPr w:rsidR="00B126DA" w:rsidSect="00C97B9C">
          <w:headerReference w:type="default" r:id="rId16"/>
          <w:footerReference w:type="default" r:id="rId17"/>
          <w:pgSz w:w="11906" w:h="16838" w:code="9"/>
          <w:pgMar w:top="720" w:right="936" w:bottom="720" w:left="936" w:header="0" w:footer="289" w:gutter="0"/>
          <w:pgNumType w:start="0"/>
          <w:cols w:space="720"/>
          <w:titlePg/>
          <w:docGrid w:linePitch="382"/>
        </w:sectPr>
      </w:pPr>
    </w:p>
    <w:p w14:paraId="53BE92DB" w14:textId="77777777" w:rsidR="00043A3F" w:rsidRPr="004626C8" w:rsidRDefault="00043A3F" w:rsidP="00B126DA">
      <w:pPr>
        <w:pStyle w:val="Ttulo1"/>
        <w:jc w:val="center"/>
        <w:rPr>
          <w:rFonts w:cstheme="majorHAnsi"/>
          <w:b w:val="0"/>
          <w:bCs/>
          <w:sz w:val="48"/>
        </w:rPr>
      </w:pPr>
      <w:r w:rsidRPr="00A7635E">
        <w:rPr>
          <w:bCs/>
        </w:rPr>
        <w:lastRenderedPageBreak/>
        <w:t xml:space="preserve">3. </w:t>
      </w:r>
      <w:r w:rsidRPr="004626C8">
        <w:rPr>
          <w:rFonts w:cstheme="majorHAnsi"/>
          <w:bCs/>
          <w:sz w:val="48"/>
        </w:rPr>
        <w:t>COMPONENTES QUE INTEGRAN EL PLAN</w:t>
      </w:r>
    </w:p>
    <w:p w14:paraId="5114B88B" w14:textId="77777777" w:rsidR="00043A3F" w:rsidRPr="004626C8" w:rsidRDefault="00043A3F" w:rsidP="00043A3F">
      <w:pPr>
        <w:jc w:val="center"/>
        <w:rPr>
          <w:rFonts w:asciiTheme="majorHAnsi" w:hAnsiTheme="majorHAnsi" w:cstheme="majorHAnsi"/>
          <w:b w:val="0"/>
          <w:bCs/>
          <w:sz w:val="18"/>
          <w:szCs w:val="19"/>
        </w:rPr>
      </w:pPr>
    </w:p>
    <w:p w14:paraId="22F8964C" w14:textId="77777777" w:rsidR="00043A3F" w:rsidRPr="004626C8" w:rsidRDefault="00043A3F" w:rsidP="005E29F9">
      <w:pPr>
        <w:pStyle w:val="Ttulo"/>
        <w:rPr>
          <w:rFonts w:cstheme="majorHAnsi"/>
          <w:sz w:val="32"/>
          <w:szCs w:val="32"/>
        </w:rPr>
      </w:pPr>
      <w:r w:rsidRPr="004626C8">
        <w:rPr>
          <w:rFonts w:cstheme="majorHAnsi"/>
          <w:sz w:val="32"/>
          <w:szCs w:val="32"/>
        </w:rPr>
        <w:t xml:space="preserve">3.1. Gestión del Riesgo de Corrupción - Mapa de Riesgos de Corrupción </w:t>
      </w:r>
    </w:p>
    <w:p w14:paraId="35AAA75E" w14:textId="77777777" w:rsidR="00043A3F" w:rsidRPr="00530548" w:rsidRDefault="00043A3F" w:rsidP="000C2FAE">
      <w:pPr>
        <w:autoSpaceDE w:val="0"/>
        <w:autoSpaceDN w:val="0"/>
        <w:adjustRightInd w:val="0"/>
        <w:spacing w:line="240" w:lineRule="auto"/>
        <w:ind w:right="1081"/>
        <w:jc w:val="both"/>
        <w:rPr>
          <w:rFonts w:asciiTheme="majorHAnsi" w:hAnsiTheme="majorHAnsi" w:cstheme="majorHAnsi"/>
          <w:b w:val="0"/>
          <w:color w:val="auto"/>
          <w:sz w:val="24"/>
          <w:szCs w:val="28"/>
        </w:rPr>
      </w:pPr>
      <w:r w:rsidRPr="00530548">
        <w:rPr>
          <w:rFonts w:asciiTheme="majorHAnsi" w:hAnsiTheme="majorHAnsi" w:cstheme="majorHAnsi"/>
          <w:b w:val="0"/>
          <w:color w:val="auto"/>
          <w:sz w:val="24"/>
          <w:szCs w:val="28"/>
        </w:rPr>
        <w:t>Herramienta que le permite a la entidad identificar, analizar y controlar los posibles hechos generadores de corrupción, tanto internos como externos. A partir de la determinación de los riesgos de posibles actos de corrupción, causas y sus consecuencias se establecen las medidas orientadas a controlarlos.</w:t>
      </w:r>
    </w:p>
    <w:p w14:paraId="6EE39F1B" w14:textId="6AAA7017" w:rsidR="00656552" w:rsidRDefault="00656552" w:rsidP="00043A3F">
      <w:pPr>
        <w:autoSpaceDE w:val="0"/>
        <w:autoSpaceDN w:val="0"/>
        <w:adjustRightInd w:val="0"/>
        <w:spacing w:line="240" w:lineRule="auto"/>
        <w:jc w:val="both"/>
        <w:rPr>
          <w:rFonts w:cstheme="minorHAnsi"/>
          <w:b w:val="0"/>
          <w:szCs w:val="28"/>
        </w:rPr>
      </w:pPr>
    </w:p>
    <w:tbl>
      <w:tblPr>
        <w:tblW w:w="5000" w:type="pct"/>
        <w:tblCellMar>
          <w:left w:w="70" w:type="dxa"/>
          <w:right w:w="70" w:type="dxa"/>
        </w:tblCellMar>
        <w:tblLook w:val="04A0" w:firstRow="1" w:lastRow="0" w:firstColumn="1" w:lastColumn="0" w:noHBand="0" w:noVBand="1"/>
      </w:tblPr>
      <w:tblGrid>
        <w:gridCol w:w="2098"/>
        <w:gridCol w:w="419"/>
        <w:gridCol w:w="4751"/>
        <w:gridCol w:w="3001"/>
        <w:gridCol w:w="3038"/>
        <w:gridCol w:w="2081"/>
      </w:tblGrid>
      <w:tr w:rsidR="002053EB" w:rsidRPr="00B6144D" w14:paraId="093FB9D7" w14:textId="77777777" w:rsidTr="002053EB">
        <w:trPr>
          <w:trHeight w:val="300"/>
        </w:trPr>
        <w:tc>
          <w:tcPr>
            <w:tcW w:w="5000" w:type="pct"/>
            <w:gridSpan w:val="6"/>
            <w:tcBorders>
              <w:top w:val="single" w:sz="4" w:space="0" w:color="A6A6A6"/>
              <w:left w:val="single" w:sz="4" w:space="0" w:color="A6A6A6"/>
              <w:bottom w:val="single" w:sz="4" w:space="0" w:color="A6A6A6"/>
              <w:right w:val="single" w:sz="4" w:space="0" w:color="A6A6A6"/>
            </w:tcBorders>
            <w:shd w:val="clear" w:color="E7E6E6" w:fill="F2F2F2"/>
            <w:vAlign w:val="center"/>
            <w:hideMark/>
          </w:tcPr>
          <w:p w14:paraId="65AF182F" w14:textId="77777777" w:rsidR="002053EB" w:rsidRPr="00B6144D" w:rsidRDefault="002053EB" w:rsidP="002053EB">
            <w:pPr>
              <w:spacing w:line="240" w:lineRule="auto"/>
              <w:jc w:val="center"/>
              <w:rPr>
                <w:rFonts w:ascii="Arial" w:eastAsia="Times New Roman" w:hAnsi="Arial" w:cs="Arial"/>
                <w:bCs/>
                <w:color w:val="000000"/>
                <w:sz w:val="20"/>
                <w:szCs w:val="20"/>
                <w:lang w:val="es-CO" w:eastAsia="es-CO"/>
              </w:rPr>
            </w:pPr>
            <w:r w:rsidRPr="00B6144D">
              <w:rPr>
                <w:rFonts w:ascii="Arial" w:eastAsia="Times New Roman" w:hAnsi="Arial" w:cs="Arial"/>
                <w:bCs/>
                <w:color w:val="000000"/>
                <w:sz w:val="20"/>
                <w:szCs w:val="20"/>
                <w:lang w:val="es-CO" w:eastAsia="es-CO"/>
              </w:rPr>
              <w:t xml:space="preserve">Componente 1: Gestión del Riesgo de Corrupción </w:t>
            </w:r>
          </w:p>
        </w:tc>
      </w:tr>
      <w:tr w:rsidR="002053EB" w:rsidRPr="00B6144D" w14:paraId="46F8D0AE" w14:textId="77777777" w:rsidTr="002053EB">
        <w:trPr>
          <w:trHeight w:val="510"/>
        </w:trPr>
        <w:tc>
          <w:tcPr>
            <w:tcW w:w="684" w:type="pct"/>
            <w:tcBorders>
              <w:top w:val="nil"/>
              <w:left w:val="single" w:sz="4" w:space="0" w:color="A6A6A6"/>
              <w:bottom w:val="single" w:sz="4" w:space="0" w:color="A6A6A6"/>
              <w:right w:val="single" w:sz="4" w:space="0" w:color="A6A6A6"/>
            </w:tcBorders>
            <w:shd w:val="clear" w:color="E7E6E6" w:fill="F2F2F2"/>
            <w:vAlign w:val="center"/>
            <w:hideMark/>
          </w:tcPr>
          <w:p w14:paraId="6CC91CC2" w14:textId="77777777" w:rsidR="002053EB" w:rsidRPr="00B6144D" w:rsidRDefault="002053EB" w:rsidP="002053EB">
            <w:pPr>
              <w:spacing w:line="240" w:lineRule="auto"/>
              <w:jc w:val="center"/>
              <w:rPr>
                <w:rFonts w:ascii="Arial" w:eastAsia="Times New Roman" w:hAnsi="Arial" w:cs="Arial"/>
                <w:bCs/>
                <w:color w:val="000000"/>
                <w:sz w:val="20"/>
                <w:szCs w:val="20"/>
                <w:lang w:val="es-CO" w:eastAsia="es-CO"/>
              </w:rPr>
            </w:pPr>
            <w:r w:rsidRPr="00B6144D">
              <w:rPr>
                <w:rFonts w:ascii="Arial" w:eastAsia="Times New Roman" w:hAnsi="Arial" w:cs="Arial"/>
                <w:bCs/>
                <w:color w:val="000000"/>
                <w:sz w:val="20"/>
                <w:szCs w:val="20"/>
                <w:lang w:val="es-CO" w:eastAsia="es-CO"/>
              </w:rPr>
              <w:t>Subcomponente/ procesos</w:t>
            </w:r>
          </w:p>
        </w:tc>
        <w:tc>
          <w:tcPr>
            <w:tcW w:w="1672" w:type="pct"/>
            <w:gridSpan w:val="2"/>
            <w:tcBorders>
              <w:top w:val="single" w:sz="4" w:space="0" w:color="A6A6A6"/>
              <w:left w:val="nil"/>
              <w:bottom w:val="single" w:sz="4" w:space="0" w:color="A6A6A6"/>
              <w:right w:val="single" w:sz="4" w:space="0" w:color="A6A6A6"/>
            </w:tcBorders>
            <w:shd w:val="clear" w:color="E7E6E6" w:fill="F2F2F2"/>
            <w:vAlign w:val="center"/>
            <w:hideMark/>
          </w:tcPr>
          <w:p w14:paraId="7A612C65" w14:textId="77777777" w:rsidR="002053EB" w:rsidRPr="00B6144D" w:rsidRDefault="002053EB" w:rsidP="002053EB">
            <w:pPr>
              <w:spacing w:line="240" w:lineRule="auto"/>
              <w:jc w:val="center"/>
              <w:rPr>
                <w:rFonts w:ascii="Arial" w:eastAsia="Times New Roman" w:hAnsi="Arial" w:cs="Arial"/>
                <w:bCs/>
                <w:color w:val="000000"/>
                <w:sz w:val="20"/>
                <w:szCs w:val="20"/>
                <w:lang w:val="es-CO" w:eastAsia="es-CO"/>
              </w:rPr>
            </w:pPr>
            <w:r w:rsidRPr="00B6144D">
              <w:rPr>
                <w:rFonts w:ascii="Arial" w:eastAsia="Times New Roman" w:hAnsi="Arial" w:cs="Arial"/>
                <w:bCs/>
                <w:color w:val="000000"/>
                <w:sz w:val="20"/>
                <w:szCs w:val="20"/>
                <w:lang w:val="es-CO" w:eastAsia="es-CO"/>
              </w:rPr>
              <w:t>Actividades</w:t>
            </w:r>
          </w:p>
        </w:tc>
        <w:tc>
          <w:tcPr>
            <w:tcW w:w="977" w:type="pct"/>
            <w:tcBorders>
              <w:top w:val="nil"/>
              <w:left w:val="nil"/>
              <w:bottom w:val="single" w:sz="4" w:space="0" w:color="A6A6A6"/>
              <w:right w:val="single" w:sz="4" w:space="0" w:color="A6A6A6"/>
            </w:tcBorders>
            <w:shd w:val="clear" w:color="E7E6E6" w:fill="F2F2F2"/>
            <w:vAlign w:val="center"/>
            <w:hideMark/>
          </w:tcPr>
          <w:p w14:paraId="7CF10A83" w14:textId="77777777" w:rsidR="002053EB" w:rsidRPr="00B6144D" w:rsidRDefault="002053EB" w:rsidP="002053EB">
            <w:pPr>
              <w:spacing w:line="240" w:lineRule="auto"/>
              <w:jc w:val="center"/>
              <w:rPr>
                <w:rFonts w:ascii="Arial" w:eastAsia="Times New Roman" w:hAnsi="Arial" w:cs="Arial"/>
                <w:bCs/>
                <w:color w:val="000000"/>
                <w:sz w:val="20"/>
                <w:szCs w:val="20"/>
                <w:lang w:val="es-CO" w:eastAsia="es-CO"/>
              </w:rPr>
            </w:pPr>
            <w:r w:rsidRPr="00B6144D">
              <w:rPr>
                <w:rFonts w:ascii="Arial" w:eastAsia="Times New Roman" w:hAnsi="Arial" w:cs="Arial"/>
                <w:bCs/>
                <w:color w:val="000000"/>
                <w:sz w:val="20"/>
                <w:szCs w:val="20"/>
                <w:lang w:val="es-CO" w:eastAsia="es-CO"/>
              </w:rPr>
              <w:t>Meta o producto</w:t>
            </w:r>
          </w:p>
        </w:tc>
        <w:tc>
          <w:tcPr>
            <w:tcW w:w="989" w:type="pct"/>
            <w:tcBorders>
              <w:top w:val="nil"/>
              <w:left w:val="nil"/>
              <w:bottom w:val="single" w:sz="4" w:space="0" w:color="A6A6A6"/>
              <w:right w:val="single" w:sz="4" w:space="0" w:color="A6A6A6"/>
            </w:tcBorders>
            <w:shd w:val="clear" w:color="E7E6E6" w:fill="F2F2F2"/>
            <w:vAlign w:val="center"/>
            <w:hideMark/>
          </w:tcPr>
          <w:p w14:paraId="462D2C1D" w14:textId="77777777" w:rsidR="002053EB" w:rsidRPr="00B6144D" w:rsidRDefault="002053EB" w:rsidP="002053EB">
            <w:pPr>
              <w:spacing w:line="240" w:lineRule="auto"/>
              <w:jc w:val="center"/>
              <w:rPr>
                <w:rFonts w:ascii="Arial" w:eastAsia="Times New Roman" w:hAnsi="Arial" w:cs="Arial"/>
                <w:bCs/>
                <w:color w:val="000000"/>
                <w:sz w:val="20"/>
                <w:szCs w:val="20"/>
                <w:lang w:val="es-CO" w:eastAsia="es-CO"/>
              </w:rPr>
            </w:pPr>
            <w:r w:rsidRPr="00B6144D">
              <w:rPr>
                <w:rFonts w:ascii="Arial" w:eastAsia="Times New Roman" w:hAnsi="Arial" w:cs="Arial"/>
                <w:bCs/>
                <w:color w:val="000000"/>
                <w:sz w:val="20"/>
                <w:szCs w:val="20"/>
                <w:lang w:val="es-CO" w:eastAsia="es-CO"/>
              </w:rPr>
              <w:t>Responsable</w:t>
            </w:r>
          </w:p>
        </w:tc>
        <w:tc>
          <w:tcPr>
            <w:tcW w:w="678" w:type="pct"/>
            <w:tcBorders>
              <w:top w:val="nil"/>
              <w:left w:val="nil"/>
              <w:bottom w:val="single" w:sz="4" w:space="0" w:color="A6A6A6"/>
              <w:right w:val="single" w:sz="4" w:space="0" w:color="A6A6A6"/>
            </w:tcBorders>
            <w:shd w:val="clear" w:color="E7E6E6" w:fill="F2F2F2"/>
            <w:vAlign w:val="center"/>
            <w:hideMark/>
          </w:tcPr>
          <w:p w14:paraId="4E023D5C" w14:textId="77777777" w:rsidR="002053EB" w:rsidRPr="00B6144D" w:rsidRDefault="002053EB" w:rsidP="002053EB">
            <w:pPr>
              <w:spacing w:line="240" w:lineRule="auto"/>
              <w:jc w:val="center"/>
              <w:rPr>
                <w:rFonts w:ascii="Arial" w:eastAsia="Times New Roman" w:hAnsi="Arial" w:cs="Arial"/>
                <w:bCs/>
                <w:color w:val="000000"/>
                <w:sz w:val="20"/>
                <w:szCs w:val="20"/>
                <w:lang w:val="es-CO" w:eastAsia="es-CO"/>
              </w:rPr>
            </w:pPr>
            <w:r w:rsidRPr="00B6144D">
              <w:rPr>
                <w:rFonts w:ascii="Arial" w:eastAsia="Times New Roman" w:hAnsi="Arial" w:cs="Arial"/>
                <w:bCs/>
                <w:color w:val="000000"/>
                <w:sz w:val="20"/>
                <w:szCs w:val="20"/>
                <w:lang w:val="es-CO" w:eastAsia="es-CO"/>
              </w:rPr>
              <w:t xml:space="preserve">Fecha programada </w:t>
            </w:r>
          </w:p>
        </w:tc>
      </w:tr>
      <w:tr w:rsidR="002053EB" w:rsidRPr="00B6144D" w14:paraId="1C7E765E" w14:textId="77777777" w:rsidTr="002053EB">
        <w:trPr>
          <w:trHeight w:val="1440"/>
        </w:trPr>
        <w:tc>
          <w:tcPr>
            <w:tcW w:w="684" w:type="pct"/>
            <w:tcBorders>
              <w:top w:val="nil"/>
              <w:left w:val="single" w:sz="4" w:space="0" w:color="A6A6A6"/>
              <w:bottom w:val="single" w:sz="4" w:space="0" w:color="A6A6A6"/>
              <w:right w:val="single" w:sz="4" w:space="0" w:color="A6A6A6"/>
            </w:tcBorders>
            <w:shd w:val="clear" w:color="E7E6E6" w:fill="D9E1F2"/>
            <w:vAlign w:val="center"/>
            <w:hideMark/>
          </w:tcPr>
          <w:p w14:paraId="526A9061" w14:textId="77777777" w:rsidR="002053EB" w:rsidRPr="00B6144D" w:rsidRDefault="002053EB" w:rsidP="002053EB">
            <w:pPr>
              <w:spacing w:line="240" w:lineRule="auto"/>
              <w:jc w:val="center"/>
              <w:rPr>
                <w:rFonts w:ascii="Arial" w:eastAsia="Times New Roman" w:hAnsi="Arial" w:cs="Arial"/>
                <w:bCs/>
                <w:color w:val="000000"/>
                <w:sz w:val="20"/>
                <w:szCs w:val="20"/>
                <w:lang w:val="es-CO" w:eastAsia="es-CO"/>
              </w:rPr>
            </w:pPr>
            <w:r w:rsidRPr="00B6144D">
              <w:rPr>
                <w:rFonts w:ascii="Arial" w:eastAsia="Times New Roman" w:hAnsi="Arial" w:cs="Arial"/>
                <w:bCs/>
                <w:color w:val="000000"/>
                <w:sz w:val="20"/>
                <w:szCs w:val="20"/>
                <w:lang w:val="es-CO" w:eastAsia="es-CO"/>
              </w:rPr>
              <w:t>Subcomponente/</w:t>
            </w:r>
            <w:r w:rsidRPr="00B6144D">
              <w:rPr>
                <w:rFonts w:ascii="Arial" w:eastAsia="Times New Roman" w:hAnsi="Arial" w:cs="Arial"/>
                <w:bCs/>
                <w:color w:val="000000"/>
                <w:sz w:val="20"/>
                <w:szCs w:val="20"/>
                <w:lang w:val="es-CO" w:eastAsia="es-CO"/>
              </w:rPr>
              <w:br/>
              <w:t>proceso 1</w:t>
            </w:r>
            <w:r w:rsidRPr="00B6144D">
              <w:rPr>
                <w:rFonts w:ascii="Arial" w:eastAsia="Times New Roman" w:hAnsi="Arial" w:cs="Arial"/>
                <w:bCs/>
                <w:color w:val="000000"/>
                <w:sz w:val="20"/>
                <w:szCs w:val="20"/>
                <w:lang w:val="es-CO" w:eastAsia="es-CO"/>
              </w:rPr>
              <w:br/>
              <w:t>Política de Administración de Riesgos</w:t>
            </w:r>
          </w:p>
        </w:tc>
        <w:tc>
          <w:tcPr>
            <w:tcW w:w="126" w:type="pct"/>
            <w:tcBorders>
              <w:top w:val="nil"/>
              <w:left w:val="nil"/>
              <w:bottom w:val="single" w:sz="4" w:space="0" w:color="A6A6A6"/>
              <w:right w:val="single" w:sz="4" w:space="0" w:color="A6A6A6"/>
            </w:tcBorders>
            <w:shd w:val="clear" w:color="auto" w:fill="auto"/>
            <w:vAlign w:val="center"/>
            <w:hideMark/>
          </w:tcPr>
          <w:p w14:paraId="5D31CC07" w14:textId="77777777" w:rsidR="002053EB" w:rsidRPr="00B6144D" w:rsidRDefault="002053EB" w:rsidP="002053EB">
            <w:pPr>
              <w:spacing w:line="240" w:lineRule="auto"/>
              <w:jc w:val="center"/>
              <w:rPr>
                <w:rFonts w:ascii="Arial" w:eastAsia="Times New Roman" w:hAnsi="Arial" w:cs="Arial"/>
                <w:b w:val="0"/>
                <w:color w:val="000000"/>
                <w:sz w:val="20"/>
                <w:szCs w:val="20"/>
                <w:lang w:val="es-CO" w:eastAsia="es-CO"/>
              </w:rPr>
            </w:pPr>
            <w:r w:rsidRPr="00B6144D">
              <w:rPr>
                <w:rFonts w:ascii="Arial" w:eastAsia="Times New Roman" w:hAnsi="Arial" w:cs="Arial"/>
                <w:b w:val="0"/>
                <w:color w:val="000000"/>
                <w:sz w:val="20"/>
                <w:szCs w:val="20"/>
                <w:lang w:val="es-CO" w:eastAsia="es-CO"/>
              </w:rPr>
              <w:t>1.1</w:t>
            </w:r>
          </w:p>
        </w:tc>
        <w:tc>
          <w:tcPr>
            <w:tcW w:w="1546" w:type="pct"/>
            <w:tcBorders>
              <w:top w:val="nil"/>
              <w:left w:val="nil"/>
              <w:bottom w:val="single" w:sz="4" w:space="0" w:color="A6A6A6"/>
              <w:right w:val="single" w:sz="4" w:space="0" w:color="A6A6A6"/>
            </w:tcBorders>
            <w:shd w:val="clear" w:color="auto" w:fill="auto"/>
            <w:vAlign w:val="center"/>
            <w:hideMark/>
          </w:tcPr>
          <w:p w14:paraId="5A6D0CDF" w14:textId="77777777" w:rsidR="002053EB" w:rsidRPr="00B6144D" w:rsidRDefault="002053EB" w:rsidP="002053EB">
            <w:pPr>
              <w:spacing w:line="240" w:lineRule="auto"/>
              <w:rPr>
                <w:rFonts w:ascii="Arial" w:eastAsia="Times New Roman" w:hAnsi="Arial" w:cs="Arial"/>
                <w:b w:val="0"/>
                <w:color w:val="000000"/>
                <w:sz w:val="20"/>
                <w:szCs w:val="20"/>
                <w:lang w:val="es-CO" w:eastAsia="es-CO"/>
              </w:rPr>
            </w:pPr>
            <w:r w:rsidRPr="00B6144D">
              <w:rPr>
                <w:rFonts w:ascii="Arial" w:eastAsia="Times New Roman" w:hAnsi="Arial" w:cs="Arial"/>
                <w:b w:val="0"/>
                <w:color w:val="000000"/>
                <w:sz w:val="20"/>
                <w:szCs w:val="20"/>
                <w:lang w:val="es-CO" w:eastAsia="es-CO"/>
              </w:rPr>
              <w:t>Fortalecer el conocimiento de la Política de Administración de Riesgo al interior de la Corporación</w:t>
            </w:r>
          </w:p>
        </w:tc>
        <w:tc>
          <w:tcPr>
            <w:tcW w:w="977" w:type="pct"/>
            <w:tcBorders>
              <w:top w:val="nil"/>
              <w:left w:val="nil"/>
              <w:bottom w:val="single" w:sz="4" w:space="0" w:color="A6A6A6"/>
              <w:right w:val="single" w:sz="4" w:space="0" w:color="A6A6A6"/>
            </w:tcBorders>
            <w:shd w:val="clear" w:color="auto" w:fill="auto"/>
            <w:vAlign w:val="center"/>
            <w:hideMark/>
          </w:tcPr>
          <w:p w14:paraId="2493A92B" w14:textId="77777777" w:rsidR="002053EB" w:rsidRPr="00B6144D" w:rsidRDefault="002053EB" w:rsidP="002053EB">
            <w:pPr>
              <w:spacing w:line="240" w:lineRule="auto"/>
              <w:jc w:val="center"/>
              <w:rPr>
                <w:rFonts w:ascii="Arial" w:eastAsia="Times New Roman" w:hAnsi="Arial" w:cs="Arial"/>
                <w:b w:val="0"/>
                <w:color w:val="000000"/>
                <w:sz w:val="20"/>
                <w:szCs w:val="20"/>
                <w:lang w:val="es-CO" w:eastAsia="es-CO"/>
              </w:rPr>
            </w:pPr>
            <w:r w:rsidRPr="00B6144D">
              <w:rPr>
                <w:rFonts w:ascii="Arial" w:eastAsia="Times New Roman" w:hAnsi="Arial" w:cs="Arial"/>
                <w:b w:val="0"/>
                <w:color w:val="000000"/>
                <w:sz w:val="20"/>
                <w:szCs w:val="20"/>
                <w:lang w:val="es-CO" w:eastAsia="es-CO"/>
              </w:rPr>
              <w:t xml:space="preserve">Socialización de la Política de administración de riesgos </w:t>
            </w:r>
          </w:p>
        </w:tc>
        <w:tc>
          <w:tcPr>
            <w:tcW w:w="989" w:type="pct"/>
            <w:tcBorders>
              <w:top w:val="nil"/>
              <w:left w:val="nil"/>
              <w:bottom w:val="single" w:sz="4" w:space="0" w:color="A6A6A6"/>
              <w:right w:val="single" w:sz="4" w:space="0" w:color="A6A6A6"/>
            </w:tcBorders>
            <w:shd w:val="clear" w:color="auto" w:fill="auto"/>
            <w:vAlign w:val="center"/>
            <w:hideMark/>
          </w:tcPr>
          <w:p w14:paraId="4FCDAE83" w14:textId="77777777" w:rsidR="002053EB" w:rsidRPr="00B6144D" w:rsidRDefault="002053EB" w:rsidP="002053EB">
            <w:pPr>
              <w:spacing w:line="240" w:lineRule="auto"/>
              <w:jc w:val="center"/>
              <w:rPr>
                <w:rFonts w:ascii="Arial" w:eastAsia="Times New Roman" w:hAnsi="Arial" w:cs="Arial"/>
                <w:b w:val="0"/>
                <w:color w:val="000000"/>
                <w:sz w:val="20"/>
                <w:szCs w:val="20"/>
                <w:lang w:val="es-CO" w:eastAsia="es-CO"/>
              </w:rPr>
            </w:pPr>
            <w:r w:rsidRPr="00B6144D">
              <w:rPr>
                <w:rFonts w:ascii="Arial" w:eastAsia="Times New Roman" w:hAnsi="Arial" w:cs="Arial"/>
                <w:b w:val="0"/>
                <w:color w:val="000000"/>
                <w:sz w:val="20"/>
                <w:szCs w:val="20"/>
                <w:lang w:val="es-CO" w:eastAsia="es-CO"/>
              </w:rPr>
              <w:t>Oficina de Planeación</w:t>
            </w:r>
            <w:r w:rsidRPr="00B6144D">
              <w:rPr>
                <w:rFonts w:ascii="Arial" w:eastAsia="Times New Roman" w:hAnsi="Arial" w:cs="Arial"/>
                <w:b w:val="0"/>
                <w:color w:val="000000"/>
                <w:sz w:val="20"/>
                <w:szCs w:val="20"/>
                <w:lang w:val="es-CO" w:eastAsia="es-CO"/>
              </w:rPr>
              <w:br/>
              <w:t>(Coordinación del grupo de planeación estratégica corporativa)</w:t>
            </w:r>
          </w:p>
        </w:tc>
        <w:tc>
          <w:tcPr>
            <w:tcW w:w="678" w:type="pct"/>
            <w:tcBorders>
              <w:top w:val="nil"/>
              <w:left w:val="nil"/>
              <w:bottom w:val="single" w:sz="4" w:space="0" w:color="A6A6A6"/>
              <w:right w:val="single" w:sz="4" w:space="0" w:color="A6A6A6"/>
            </w:tcBorders>
            <w:shd w:val="clear" w:color="auto" w:fill="auto"/>
            <w:vAlign w:val="center"/>
            <w:hideMark/>
          </w:tcPr>
          <w:p w14:paraId="20ACB3E7" w14:textId="77777777" w:rsidR="002053EB" w:rsidRPr="00B6144D" w:rsidRDefault="002053EB" w:rsidP="002053EB">
            <w:pPr>
              <w:spacing w:line="240" w:lineRule="auto"/>
              <w:jc w:val="center"/>
              <w:rPr>
                <w:rFonts w:ascii="Arial" w:eastAsia="Times New Roman" w:hAnsi="Arial" w:cs="Arial"/>
                <w:b w:val="0"/>
                <w:color w:val="000000"/>
                <w:sz w:val="20"/>
                <w:szCs w:val="20"/>
                <w:lang w:val="es-CO" w:eastAsia="es-CO"/>
              </w:rPr>
            </w:pPr>
            <w:r w:rsidRPr="00B6144D">
              <w:rPr>
                <w:rFonts w:ascii="Arial" w:eastAsia="Times New Roman" w:hAnsi="Arial" w:cs="Arial"/>
                <w:b w:val="0"/>
                <w:color w:val="000000"/>
                <w:sz w:val="20"/>
                <w:szCs w:val="20"/>
                <w:lang w:val="es-CO" w:eastAsia="es-CO"/>
              </w:rPr>
              <w:t>30/4/2022</w:t>
            </w:r>
          </w:p>
        </w:tc>
      </w:tr>
      <w:tr w:rsidR="002053EB" w:rsidRPr="00B6144D" w14:paraId="5592C9EE" w14:textId="77777777" w:rsidTr="002053EB">
        <w:trPr>
          <w:trHeight w:val="1410"/>
        </w:trPr>
        <w:tc>
          <w:tcPr>
            <w:tcW w:w="684" w:type="pct"/>
            <w:tcBorders>
              <w:top w:val="nil"/>
              <w:left w:val="single" w:sz="4" w:space="0" w:color="A6A6A6"/>
              <w:bottom w:val="single" w:sz="4" w:space="0" w:color="A6A6A6"/>
              <w:right w:val="single" w:sz="4" w:space="0" w:color="A6A6A6"/>
            </w:tcBorders>
            <w:shd w:val="clear" w:color="E7E6E6" w:fill="D9E1F2"/>
            <w:vAlign w:val="center"/>
            <w:hideMark/>
          </w:tcPr>
          <w:p w14:paraId="3A8FB8A2" w14:textId="77777777" w:rsidR="002053EB" w:rsidRPr="00B6144D" w:rsidRDefault="002053EB" w:rsidP="002053EB">
            <w:pPr>
              <w:spacing w:line="240" w:lineRule="auto"/>
              <w:jc w:val="center"/>
              <w:rPr>
                <w:rFonts w:ascii="Arial" w:eastAsia="Times New Roman" w:hAnsi="Arial" w:cs="Arial"/>
                <w:bCs/>
                <w:color w:val="000000"/>
                <w:sz w:val="20"/>
                <w:szCs w:val="20"/>
                <w:lang w:val="es-CO" w:eastAsia="es-CO"/>
              </w:rPr>
            </w:pPr>
            <w:r w:rsidRPr="00B6144D">
              <w:rPr>
                <w:rFonts w:ascii="Arial" w:eastAsia="Times New Roman" w:hAnsi="Arial" w:cs="Arial"/>
                <w:bCs/>
                <w:color w:val="000000"/>
                <w:sz w:val="20"/>
                <w:szCs w:val="20"/>
                <w:lang w:val="es-CO" w:eastAsia="es-CO"/>
              </w:rPr>
              <w:t>Subcomponente/</w:t>
            </w:r>
            <w:r w:rsidRPr="00B6144D">
              <w:rPr>
                <w:rFonts w:ascii="Arial" w:eastAsia="Times New Roman" w:hAnsi="Arial" w:cs="Arial"/>
                <w:bCs/>
                <w:color w:val="000000"/>
                <w:sz w:val="20"/>
                <w:szCs w:val="20"/>
                <w:lang w:val="es-CO" w:eastAsia="es-CO"/>
              </w:rPr>
              <w:br/>
              <w:t>proceso 2</w:t>
            </w:r>
            <w:r w:rsidRPr="00B6144D">
              <w:rPr>
                <w:rFonts w:ascii="Arial" w:eastAsia="Times New Roman" w:hAnsi="Arial" w:cs="Arial"/>
                <w:bCs/>
                <w:color w:val="000000"/>
                <w:sz w:val="20"/>
                <w:szCs w:val="20"/>
                <w:lang w:val="es-CO" w:eastAsia="es-CO"/>
              </w:rPr>
              <w:br/>
              <w:t>Construcción del Mapa de Riesgos de Corrupción</w:t>
            </w:r>
          </w:p>
        </w:tc>
        <w:tc>
          <w:tcPr>
            <w:tcW w:w="126" w:type="pct"/>
            <w:tcBorders>
              <w:top w:val="nil"/>
              <w:left w:val="nil"/>
              <w:bottom w:val="single" w:sz="4" w:space="0" w:color="A6A6A6"/>
              <w:right w:val="single" w:sz="4" w:space="0" w:color="A6A6A6"/>
            </w:tcBorders>
            <w:shd w:val="clear" w:color="auto" w:fill="auto"/>
            <w:vAlign w:val="center"/>
            <w:hideMark/>
          </w:tcPr>
          <w:p w14:paraId="36AAF971" w14:textId="77777777" w:rsidR="002053EB" w:rsidRPr="00B6144D" w:rsidRDefault="002053EB" w:rsidP="002053EB">
            <w:pPr>
              <w:spacing w:line="240" w:lineRule="auto"/>
              <w:jc w:val="center"/>
              <w:rPr>
                <w:rFonts w:ascii="Arial" w:eastAsia="Times New Roman" w:hAnsi="Arial" w:cs="Arial"/>
                <w:b w:val="0"/>
                <w:color w:val="000000"/>
                <w:sz w:val="20"/>
                <w:szCs w:val="20"/>
                <w:lang w:val="es-CO" w:eastAsia="es-CO"/>
              </w:rPr>
            </w:pPr>
            <w:r w:rsidRPr="00B6144D">
              <w:rPr>
                <w:rFonts w:ascii="Arial" w:eastAsia="Times New Roman" w:hAnsi="Arial" w:cs="Arial"/>
                <w:b w:val="0"/>
                <w:color w:val="000000"/>
                <w:sz w:val="20"/>
                <w:szCs w:val="20"/>
                <w:lang w:val="es-CO" w:eastAsia="es-CO"/>
              </w:rPr>
              <w:t>2.1</w:t>
            </w:r>
          </w:p>
        </w:tc>
        <w:tc>
          <w:tcPr>
            <w:tcW w:w="1546" w:type="pct"/>
            <w:tcBorders>
              <w:top w:val="nil"/>
              <w:left w:val="nil"/>
              <w:bottom w:val="single" w:sz="4" w:space="0" w:color="A6A6A6"/>
              <w:right w:val="single" w:sz="4" w:space="0" w:color="A6A6A6"/>
            </w:tcBorders>
            <w:shd w:val="clear" w:color="auto" w:fill="auto"/>
            <w:vAlign w:val="center"/>
            <w:hideMark/>
          </w:tcPr>
          <w:p w14:paraId="58302EAE" w14:textId="77777777" w:rsidR="002053EB" w:rsidRPr="00B6144D" w:rsidRDefault="002053EB" w:rsidP="002053EB">
            <w:pPr>
              <w:spacing w:line="240" w:lineRule="auto"/>
              <w:rPr>
                <w:rFonts w:ascii="Arial" w:eastAsia="Times New Roman" w:hAnsi="Arial" w:cs="Arial"/>
                <w:b w:val="0"/>
                <w:color w:val="000000"/>
                <w:sz w:val="20"/>
                <w:szCs w:val="20"/>
                <w:lang w:val="es-CO" w:eastAsia="es-CO"/>
              </w:rPr>
            </w:pPr>
            <w:r w:rsidRPr="00B6144D">
              <w:rPr>
                <w:rFonts w:ascii="Arial" w:eastAsia="Times New Roman" w:hAnsi="Arial" w:cs="Arial"/>
                <w:b w:val="0"/>
                <w:color w:val="000000"/>
                <w:sz w:val="20"/>
                <w:szCs w:val="20"/>
                <w:lang w:val="es-CO" w:eastAsia="es-CO"/>
              </w:rPr>
              <w:t>Revisar, validar y actualizar el Mapa de riesgos de corrupción con cada uno de los procesos de la Corporación.</w:t>
            </w:r>
          </w:p>
        </w:tc>
        <w:tc>
          <w:tcPr>
            <w:tcW w:w="977" w:type="pct"/>
            <w:tcBorders>
              <w:top w:val="nil"/>
              <w:left w:val="nil"/>
              <w:bottom w:val="single" w:sz="4" w:space="0" w:color="A6A6A6"/>
              <w:right w:val="single" w:sz="4" w:space="0" w:color="A6A6A6"/>
            </w:tcBorders>
            <w:shd w:val="clear" w:color="auto" w:fill="auto"/>
            <w:vAlign w:val="center"/>
            <w:hideMark/>
          </w:tcPr>
          <w:p w14:paraId="4B7B9FC1" w14:textId="77777777" w:rsidR="002053EB" w:rsidRPr="00B6144D" w:rsidRDefault="002053EB" w:rsidP="002053EB">
            <w:pPr>
              <w:spacing w:line="240" w:lineRule="auto"/>
              <w:jc w:val="center"/>
              <w:rPr>
                <w:rFonts w:ascii="Arial" w:eastAsia="Times New Roman" w:hAnsi="Arial" w:cs="Arial"/>
                <w:b w:val="0"/>
                <w:color w:val="000000"/>
                <w:sz w:val="20"/>
                <w:szCs w:val="20"/>
                <w:lang w:val="es-CO" w:eastAsia="es-CO"/>
              </w:rPr>
            </w:pPr>
            <w:r w:rsidRPr="00B6144D">
              <w:rPr>
                <w:rFonts w:ascii="Arial" w:eastAsia="Times New Roman" w:hAnsi="Arial" w:cs="Arial"/>
                <w:b w:val="0"/>
                <w:color w:val="000000"/>
                <w:sz w:val="20"/>
                <w:szCs w:val="20"/>
                <w:lang w:val="es-CO" w:eastAsia="es-CO"/>
              </w:rPr>
              <w:t xml:space="preserve">Mapa de riesgos de corrupción actualizado </w:t>
            </w:r>
          </w:p>
        </w:tc>
        <w:tc>
          <w:tcPr>
            <w:tcW w:w="989" w:type="pct"/>
            <w:tcBorders>
              <w:top w:val="nil"/>
              <w:left w:val="nil"/>
              <w:bottom w:val="single" w:sz="4" w:space="0" w:color="A6A6A6"/>
              <w:right w:val="single" w:sz="4" w:space="0" w:color="A6A6A6"/>
            </w:tcBorders>
            <w:shd w:val="clear" w:color="auto" w:fill="auto"/>
            <w:vAlign w:val="center"/>
            <w:hideMark/>
          </w:tcPr>
          <w:p w14:paraId="60AC8115" w14:textId="77777777" w:rsidR="002053EB" w:rsidRPr="00B6144D" w:rsidRDefault="002053EB" w:rsidP="002053EB">
            <w:pPr>
              <w:spacing w:line="240" w:lineRule="auto"/>
              <w:jc w:val="center"/>
              <w:rPr>
                <w:rFonts w:ascii="Arial" w:eastAsia="Times New Roman" w:hAnsi="Arial" w:cs="Arial"/>
                <w:b w:val="0"/>
                <w:color w:val="000000"/>
                <w:sz w:val="20"/>
                <w:szCs w:val="20"/>
                <w:lang w:val="es-CO" w:eastAsia="es-CO"/>
              </w:rPr>
            </w:pPr>
            <w:r w:rsidRPr="00B6144D">
              <w:rPr>
                <w:rFonts w:ascii="Arial" w:eastAsia="Times New Roman" w:hAnsi="Arial" w:cs="Arial"/>
                <w:b w:val="0"/>
                <w:color w:val="000000"/>
                <w:sz w:val="20"/>
                <w:szCs w:val="20"/>
                <w:lang w:val="es-CO" w:eastAsia="es-CO"/>
              </w:rPr>
              <w:t>Oficina de Planeación y Líderes de Procesos</w:t>
            </w:r>
          </w:p>
        </w:tc>
        <w:tc>
          <w:tcPr>
            <w:tcW w:w="678" w:type="pct"/>
            <w:tcBorders>
              <w:top w:val="nil"/>
              <w:left w:val="nil"/>
              <w:bottom w:val="single" w:sz="4" w:space="0" w:color="A6A6A6"/>
              <w:right w:val="single" w:sz="4" w:space="0" w:color="A6A6A6"/>
            </w:tcBorders>
            <w:shd w:val="clear" w:color="auto" w:fill="auto"/>
            <w:vAlign w:val="center"/>
            <w:hideMark/>
          </w:tcPr>
          <w:p w14:paraId="54E0F7E4" w14:textId="77777777" w:rsidR="002053EB" w:rsidRPr="00B6144D" w:rsidRDefault="002053EB" w:rsidP="002053EB">
            <w:pPr>
              <w:spacing w:line="240" w:lineRule="auto"/>
              <w:jc w:val="center"/>
              <w:rPr>
                <w:rFonts w:ascii="Arial" w:eastAsia="Times New Roman" w:hAnsi="Arial" w:cs="Arial"/>
                <w:b w:val="0"/>
                <w:color w:val="000000"/>
                <w:sz w:val="20"/>
                <w:szCs w:val="20"/>
                <w:lang w:val="es-CO" w:eastAsia="es-CO"/>
              </w:rPr>
            </w:pPr>
            <w:r w:rsidRPr="00B6144D">
              <w:rPr>
                <w:rFonts w:ascii="Arial" w:eastAsia="Times New Roman" w:hAnsi="Arial" w:cs="Arial"/>
                <w:b w:val="0"/>
                <w:color w:val="000000"/>
                <w:sz w:val="20"/>
                <w:szCs w:val="20"/>
                <w:lang w:val="es-CO" w:eastAsia="es-CO"/>
              </w:rPr>
              <w:t>31/1/2022</w:t>
            </w:r>
          </w:p>
        </w:tc>
      </w:tr>
      <w:tr w:rsidR="002053EB" w:rsidRPr="00B6144D" w14:paraId="1944E4A4" w14:textId="77777777" w:rsidTr="002053EB">
        <w:trPr>
          <w:trHeight w:val="1140"/>
        </w:trPr>
        <w:tc>
          <w:tcPr>
            <w:tcW w:w="684" w:type="pct"/>
            <w:vMerge w:val="restart"/>
            <w:tcBorders>
              <w:top w:val="nil"/>
              <w:left w:val="single" w:sz="4" w:space="0" w:color="A6A6A6"/>
              <w:bottom w:val="single" w:sz="4" w:space="0" w:color="A6A6A6"/>
              <w:right w:val="single" w:sz="4" w:space="0" w:color="A6A6A6"/>
            </w:tcBorders>
            <w:shd w:val="clear" w:color="E7E6E6" w:fill="D9E1F2"/>
            <w:vAlign w:val="center"/>
            <w:hideMark/>
          </w:tcPr>
          <w:p w14:paraId="7B59A312" w14:textId="77777777" w:rsidR="002053EB" w:rsidRPr="00B6144D" w:rsidRDefault="002053EB" w:rsidP="002053EB">
            <w:pPr>
              <w:spacing w:line="240" w:lineRule="auto"/>
              <w:jc w:val="center"/>
              <w:rPr>
                <w:rFonts w:ascii="Arial" w:eastAsia="Times New Roman" w:hAnsi="Arial" w:cs="Arial"/>
                <w:bCs/>
                <w:color w:val="000000"/>
                <w:sz w:val="20"/>
                <w:szCs w:val="20"/>
                <w:lang w:val="es-CO" w:eastAsia="es-CO"/>
              </w:rPr>
            </w:pPr>
            <w:r w:rsidRPr="00B6144D">
              <w:rPr>
                <w:rFonts w:ascii="Arial" w:eastAsia="Times New Roman" w:hAnsi="Arial" w:cs="Arial"/>
                <w:bCs/>
                <w:color w:val="000000"/>
                <w:sz w:val="20"/>
                <w:szCs w:val="20"/>
                <w:lang w:val="es-CO" w:eastAsia="es-CO"/>
              </w:rPr>
              <w:t>Subcomponente/</w:t>
            </w:r>
            <w:r w:rsidRPr="00B6144D">
              <w:rPr>
                <w:rFonts w:ascii="Arial" w:eastAsia="Times New Roman" w:hAnsi="Arial" w:cs="Arial"/>
                <w:bCs/>
                <w:color w:val="000000"/>
                <w:sz w:val="20"/>
                <w:szCs w:val="20"/>
                <w:lang w:val="es-CO" w:eastAsia="es-CO"/>
              </w:rPr>
              <w:br/>
              <w:t>proceso 3</w:t>
            </w:r>
            <w:r w:rsidRPr="00B6144D">
              <w:rPr>
                <w:rFonts w:ascii="Arial" w:eastAsia="Times New Roman" w:hAnsi="Arial" w:cs="Arial"/>
                <w:bCs/>
                <w:color w:val="000000"/>
                <w:sz w:val="20"/>
                <w:szCs w:val="20"/>
                <w:lang w:val="es-CO" w:eastAsia="es-CO"/>
              </w:rPr>
              <w:br/>
              <w:t>Consulta y divulgación</w:t>
            </w:r>
          </w:p>
        </w:tc>
        <w:tc>
          <w:tcPr>
            <w:tcW w:w="126" w:type="pct"/>
            <w:tcBorders>
              <w:top w:val="nil"/>
              <w:left w:val="nil"/>
              <w:bottom w:val="single" w:sz="4" w:space="0" w:color="A6A6A6"/>
              <w:right w:val="single" w:sz="4" w:space="0" w:color="A6A6A6"/>
            </w:tcBorders>
            <w:shd w:val="clear" w:color="auto" w:fill="auto"/>
            <w:vAlign w:val="center"/>
            <w:hideMark/>
          </w:tcPr>
          <w:p w14:paraId="38D1F428" w14:textId="77777777" w:rsidR="002053EB" w:rsidRPr="00B6144D" w:rsidRDefault="002053EB" w:rsidP="002053EB">
            <w:pPr>
              <w:spacing w:line="240" w:lineRule="auto"/>
              <w:jc w:val="center"/>
              <w:rPr>
                <w:rFonts w:ascii="Arial" w:eastAsia="Times New Roman" w:hAnsi="Arial" w:cs="Arial"/>
                <w:b w:val="0"/>
                <w:color w:val="000000"/>
                <w:sz w:val="20"/>
                <w:szCs w:val="20"/>
                <w:lang w:val="es-CO" w:eastAsia="es-CO"/>
              </w:rPr>
            </w:pPr>
            <w:r w:rsidRPr="00B6144D">
              <w:rPr>
                <w:rFonts w:ascii="Arial" w:eastAsia="Times New Roman" w:hAnsi="Arial" w:cs="Arial"/>
                <w:b w:val="0"/>
                <w:color w:val="000000"/>
                <w:sz w:val="20"/>
                <w:szCs w:val="20"/>
                <w:lang w:val="es-CO" w:eastAsia="es-CO"/>
              </w:rPr>
              <w:t>3.1</w:t>
            </w:r>
          </w:p>
        </w:tc>
        <w:tc>
          <w:tcPr>
            <w:tcW w:w="1546" w:type="pct"/>
            <w:tcBorders>
              <w:top w:val="nil"/>
              <w:left w:val="nil"/>
              <w:bottom w:val="single" w:sz="4" w:space="0" w:color="A6A6A6"/>
              <w:right w:val="single" w:sz="4" w:space="0" w:color="A6A6A6"/>
            </w:tcBorders>
            <w:shd w:val="clear" w:color="auto" w:fill="auto"/>
            <w:vAlign w:val="center"/>
            <w:hideMark/>
          </w:tcPr>
          <w:p w14:paraId="69907DDE" w14:textId="77777777" w:rsidR="002053EB" w:rsidRPr="00B6144D" w:rsidRDefault="002053EB" w:rsidP="002053EB">
            <w:pPr>
              <w:spacing w:line="240" w:lineRule="auto"/>
              <w:rPr>
                <w:rFonts w:ascii="Arial" w:eastAsia="Times New Roman" w:hAnsi="Arial" w:cs="Arial"/>
                <w:b w:val="0"/>
                <w:color w:val="000000"/>
                <w:sz w:val="20"/>
                <w:szCs w:val="20"/>
                <w:lang w:val="es-CO" w:eastAsia="es-CO"/>
              </w:rPr>
            </w:pPr>
            <w:r w:rsidRPr="00B6144D">
              <w:rPr>
                <w:rFonts w:ascii="Arial" w:eastAsia="Times New Roman" w:hAnsi="Arial" w:cs="Arial"/>
                <w:b w:val="0"/>
                <w:color w:val="000000"/>
                <w:sz w:val="20"/>
                <w:szCs w:val="20"/>
                <w:lang w:val="es-CO" w:eastAsia="es-CO"/>
              </w:rPr>
              <w:t>Publicación del proyecto del Plan Anticorrupción y Atención al Ciudadano y del Mapa de Riesgos de Corrupción, para consulta y aportes de mejora de la ciudadanía.</w:t>
            </w:r>
          </w:p>
        </w:tc>
        <w:tc>
          <w:tcPr>
            <w:tcW w:w="977" w:type="pct"/>
            <w:tcBorders>
              <w:top w:val="nil"/>
              <w:left w:val="nil"/>
              <w:bottom w:val="single" w:sz="4" w:space="0" w:color="A6A6A6"/>
              <w:right w:val="single" w:sz="4" w:space="0" w:color="A6A6A6"/>
            </w:tcBorders>
            <w:shd w:val="clear" w:color="auto" w:fill="auto"/>
            <w:vAlign w:val="center"/>
            <w:hideMark/>
          </w:tcPr>
          <w:p w14:paraId="67399798" w14:textId="77777777" w:rsidR="002053EB" w:rsidRPr="00B6144D" w:rsidRDefault="002053EB" w:rsidP="002053EB">
            <w:pPr>
              <w:spacing w:line="240" w:lineRule="auto"/>
              <w:jc w:val="center"/>
              <w:rPr>
                <w:rFonts w:ascii="Arial" w:eastAsia="Times New Roman" w:hAnsi="Arial" w:cs="Arial"/>
                <w:b w:val="0"/>
                <w:color w:val="000000"/>
                <w:sz w:val="20"/>
                <w:szCs w:val="20"/>
                <w:lang w:val="es-CO" w:eastAsia="es-CO"/>
              </w:rPr>
            </w:pPr>
            <w:r w:rsidRPr="00B6144D">
              <w:rPr>
                <w:rFonts w:ascii="Arial" w:eastAsia="Times New Roman" w:hAnsi="Arial" w:cs="Arial"/>
                <w:b w:val="0"/>
                <w:color w:val="000000"/>
                <w:sz w:val="20"/>
                <w:szCs w:val="20"/>
                <w:lang w:val="es-CO" w:eastAsia="es-CO"/>
              </w:rPr>
              <w:t>Proyecto del PAAC y Mapa de Riesgos de Corrupción de la vigencia publicado en página web</w:t>
            </w:r>
          </w:p>
        </w:tc>
        <w:tc>
          <w:tcPr>
            <w:tcW w:w="989" w:type="pct"/>
            <w:tcBorders>
              <w:top w:val="nil"/>
              <w:left w:val="nil"/>
              <w:bottom w:val="single" w:sz="4" w:space="0" w:color="A6A6A6"/>
              <w:right w:val="single" w:sz="4" w:space="0" w:color="A6A6A6"/>
            </w:tcBorders>
            <w:shd w:val="clear" w:color="auto" w:fill="auto"/>
            <w:vAlign w:val="center"/>
            <w:hideMark/>
          </w:tcPr>
          <w:p w14:paraId="27799C47" w14:textId="77777777" w:rsidR="002053EB" w:rsidRPr="00B6144D" w:rsidRDefault="002053EB" w:rsidP="002053EB">
            <w:pPr>
              <w:spacing w:line="240" w:lineRule="auto"/>
              <w:jc w:val="center"/>
              <w:rPr>
                <w:rFonts w:ascii="Arial" w:eastAsia="Times New Roman" w:hAnsi="Arial" w:cs="Arial"/>
                <w:b w:val="0"/>
                <w:color w:val="000000"/>
                <w:sz w:val="20"/>
                <w:szCs w:val="20"/>
                <w:lang w:val="es-CO" w:eastAsia="es-CO"/>
              </w:rPr>
            </w:pPr>
            <w:r w:rsidRPr="00B6144D">
              <w:rPr>
                <w:rFonts w:ascii="Arial" w:eastAsia="Times New Roman" w:hAnsi="Arial" w:cs="Arial"/>
                <w:b w:val="0"/>
                <w:color w:val="000000"/>
                <w:sz w:val="20"/>
                <w:szCs w:val="20"/>
                <w:lang w:val="es-CO" w:eastAsia="es-CO"/>
              </w:rPr>
              <w:t>Oficina de Planeación</w:t>
            </w:r>
          </w:p>
        </w:tc>
        <w:tc>
          <w:tcPr>
            <w:tcW w:w="678" w:type="pct"/>
            <w:tcBorders>
              <w:top w:val="nil"/>
              <w:left w:val="nil"/>
              <w:bottom w:val="single" w:sz="4" w:space="0" w:color="A6A6A6"/>
              <w:right w:val="single" w:sz="4" w:space="0" w:color="A6A6A6"/>
            </w:tcBorders>
            <w:shd w:val="clear" w:color="auto" w:fill="auto"/>
            <w:vAlign w:val="center"/>
            <w:hideMark/>
          </w:tcPr>
          <w:p w14:paraId="7F6D2582" w14:textId="77777777" w:rsidR="002053EB" w:rsidRPr="00B6144D" w:rsidRDefault="002053EB" w:rsidP="002053EB">
            <w:pPr>
              <w:spacing w:line="240" w:lineRule="auto"/>
              <w:jc w:val="center"/>
              <w:rPr>
                <w:rFonts w:ascii="Arial" w:eastAsia="Times New Roman" w:hAnsi="Arial" w:cs="Arial"/>
                <w:b w:val="0"/>
                <w:color w:val="000000"/>
                <w:sz w:val="20"/>
                <w:szCs w:val="20"/>
                <w:lang w:val="es-CO" w:eastAsia="es-CO"/>
              </w:rPr>
            </w:pPr>
            <w:r w:rsidRPr="00B6144D">
              <w:rPr>
                <w:rFonts w:ascii="Arial" w:eastAsia="Times New Roman" w:hAnsi="Arial" w:cs="Arial"/>
                <w:b w:val="0"/>
                <w:color w:val="000000"/>
                <w:sz w:val="20"/>
                <w:szCs w:val="20"/>
                <w:lang w:val="es-CO" w:eastAsia="es-CO"/>
              </w:rPr>
              <w:t>Desde 01/01/2022  Hasta 21/01/2022</w:t>
            </w:r>
          </w:p>
        </w:tc>
      </w:tr>
      <w:tr w:rsidR="002053EB" w:rsidRPr="00B6144D" w14:paraId="77C832D4" w14:textId="77777777" w:rsidTr="002053EB">
        <w:trPr>
          <w:trHeight w:val="1110"/>
        </w:trPr>
        <w:tc>
          <w:tcPr>
            <w:tcW w:w="684" w:type="pct"/>
            <w:vMerge/>
            <w:tcBorders>
              <w:top w:val="nil"/>
              <w:left w:val="single" w:sz="4" w:space="0" w:color="A6A6A6"/>
              <w:bottom w:val="single" w:sz="4" w:space="0" w:color="A6A6A6"/>
              <w:right w:val="single" w:sz="4" w:space="0" w:color="A6A6A6"/>
            </w:tcBorders>
            <w:vAlign w:val="center"/>
            <w:hideMark/>
          </w:tcPr>
          <w:p w14:paraId="03041729" w14:textId="77777777" w:rsidR="002053EB" w:rsidRPr="00B6144D" w:rsidRDefault="002053EB" w:rsidP="002053EB">
            <w:pPr>
              <w:spacing w:line="240" w:lineRule="auto"/>
              <w:rPr>
                <w:rFonts w:ascii="Arial" w:eastAsia="Times New Roman" w:hAnsi="Arial" w:cs="Arial"/>
                <w:bCs/>
                <w:color w:val="000000"/>
                <w:sz w:val="20"/>
                <w:szCs w:val="20"/>
                <w:lang w:val="es-CO" w:eastAsia="es-CO"/>
              </w:rPr>
            </w:pPr>
          </w:p>
        </w:tc>
        <w:tc>
          <w:tcPr>
            <w:tcW w:w="126" w:type="pct"/>
            <w:tcBorders>
              <w:top w:val="nil"/>
              <w:left w:val="nil"/>
              <w:bottom w:val="single" w:sz="4" w:space="0" w:color="A6A6A6"/>
              <w:right w:val="single" w:sz="4" w:space="0" w:color="A6A6A6"/>
            </w:tcBorders>
            <w:shd w:val="clear" w:color="auto" w:fill="auto"/>
            <w:vAlign w:val="center"/>
            <w:hideMark/>
          </w:tcPr>
          <w:p w14:paraId="4EF9407B" w14:textId="77777777" w:rsidR="002053EB" w:rsidRPr="00B6144D" w:rsidRDefault="002053EB" w:rsidP="002053EB">
            <w:pPr>
              <w:spacing w:line="240" w:lineRule="auto"/>
              <w:jc w:val="center"/>
              <w:rPr>
                <w:rFonts w:ascii="Arial" w:eastAsia="Times New Roman" w:hAnsi="Arial" w:cs="Arial"/>
                <w:b w:val="0"/>
                <w:color w:val="000000"/>
                <w:sz w:val="20"/>
                <w:szCs w:val="20"/>
                <w:lang w:val="es-CO" w:eastAsia="es-CO"/>
              </w:rPr>
            </w:pPr>
            <w:r w:rsidRPr="00B6144D">
              <w:rPr>
                <w:rFonts w:ascii="Arial" w:eastAsia="Times New Roman" w:hAnsi="Arial" w:cs="Arial"/>
                <w:b w:val="0"/>
                <w:color w:val="000000"/>
                <w:sz w:val="20"/>
                <w:szCs w:val="20"/>
                <w:lang w:val="es-CO" w:eastAsia="es-CO"/>
              </w:rPr>
              <w:t>3.2</w:t>
            </w:r>
          </w:p>
        </w:tc>
        <w:tc>
          <w:tcPr>
            <w:tcW w:w="1546" w:type="pct"/>
            <w:tcBorders>
              <w:top w:val="nil"/>
              <w:left w:val="nil"/>
              <w:bottom w:val="single" w:sz="4" w:space="0" w:color="A6A6A6"/>
              <w:right w:val="single" w:sz="4" w:space="0" w:color="A6A6A6"/>
            </w:tcBorders>
            <w:shd w:val="clear" w:color="auto" w:fill="auto"/>
            <w:vAlign w:val="center"/>
            <w:hideMark/>
          </w:tcPr>
          <w:p w14:paraId="4B2B9E8E" w14:textId="77777777" w:rsidR="002053EB" w:rsidRPr="00B6144D" w:rsidRDefault="002053EB" w:rsidP="002053EB">
            <w:pPr>
              <w:spacing w:line="240" w:lineRule="auto"/>
              <w:rPr>
                <w:rFonts w:ascii="Arial" w:eastAsia="Times New Roman" w:hAnsi="Arial" w:cs="Arial"/>
                <w:b w:val="0"/>
                <w:color w:val="000000"/>
                <w:sz w:val="20"/>
                <w:szCs w:val="20"/>
                <w:lang w:val="es-CO" w:eastAsia="es-CO"/>
              </w:rPr>
            </w:pPr>
            <w:r w:rsidRPr="00B6144D">
              <w:rPr>
                <w:rFonts w:ascii="Arial" w:eastAsia="Times New Roman" w:hAnsi="Arial" w:cs="Arial"/>
                <w:b w:val="0"/>
                <w:color w:val="000000"/>
                <w:sz w:val="20"/>
                <w:szCs w:val="20"/>
                <w:lang w:val="es-CO" w:eastAsia="es-CO"/>
              </w:rPr>
              <w:t xml:space="preserve">Publicación del Plan Anticorrupción y Atención al ciudadano y del Mapa de Riesgos de Corrupción </w:t>
            </w:r>
          </w:p>
        </w:tc>
        <w:tc>
          <w:tcPr>
            <w:tcW w:w="977" w:type="pct"/>
            <w:tcBorders>
              <w:top w:val="nil"/>
              <w:left w:val="nil"/>
              <w:bottom w:val="single" w:sz="4" w:space="0" w:color="A6A6A6"/>
              <w:right w:val="single" w:sz="4" w:space="0" w:color="A6A6A6"/>
            </w:tcBorders>
            <w:shd w:val="clear" w:color="auto" w:fill="auto"/>
            <w:vAlign w:val="center"/>
            <w:hideMark/>
          </w:tcPr>
          <w:p w14:paraId="636E7F55" w14:textId="77777777" w:rsidR="002053EB" w:rsidRPr="00B6144D" w:rsidRDefault="002053EB" w:rsidP="002053EB">
            <w:pPr>
              <w:spacing w:line="240" w:lineRule="auto"/>
              <w:jc w:val="center"/>
              <w:rPr>
                <w:rFonts w:ascii="Arial" w:eastAsia="Times New Roman" w:hAnsi="Arial" w:cs="Arial"/>
                <w:b w:val="0"/>
                <w:color w:val="000000"/>
                <w:sz w:val="20"/>
                <w:szCs w:val="20"/>
                <w:lang w:val="es-CO" w:eastAsia="es-CO"/>
              </w:rPr>
            </w:pPr>
            <w:r w:rsidRPr="00B6144D">
              <w:rPr>
                <w:rFonts w:ascii="Arial" w:eastAsia="Times New Roman" w:hAnsi="Arial" w:cs="Arial"/>
                <w:b w:val="0"/>
                <w:color w:val="000000"/>
                <w:sz w:val="20"/>
                <w:szCs w:val="20"/>
                <w:lang w:val="es-CO" w:eastAsia="es-CO"/>
              </w:rPr>
              <w:t>Plan Anticorrupción y Atención al Ciudadano y Mapa de Riesgos de Corrupción de la vigencia publicados en página web</w:t>
            </w:r>
          </w:p>
        </w:tc>
        <w:tc>
          <w:tcPr>
            <w:tcW w:w="989" w:type="pct"/>
            <w:tcBorders>
              <w:top w:val="nil"/>
              <w:left w:val="nil"/>
              <w:bottom w:val="single" w:sz="4" w:space="0" w:color="A6A6A6"/>
              <w:right w:val="single" w:sz="4" w:space="0" w:color="A6A6A6"/>
            </w:tcBorders>
            <w:shd w:val="clear" w:color="auto" w:fill="auto"/>
            <w:vAlign w:val="center"/>
            <w:hideMark/>
          </w:tcPr>
          <w:p w14:paraId="2117C03D" w14:textId="77777777" w:rsidR="002053EB" w:rsidRPr="00B6144D" w:rsidRDefault="002053EB" w:rsidP="002053EB">
            <w:pPr>
              <w:spacing w:line="240" w:lineRule="auto"/>
              <w:jc w:val="center"/>
              <w:rPr>
                <w:rFonts w:ascii="Arial" w:eastAsia="Times New Roman" w:hAnsi="Arial" w:cs="Arial"/>
                <w:b w:val="0"/>
                <w:color w:val="000000"/>
                <w:sz w:val="20"/>
                <w:szCs w:val="20"/>
                <w:lang w:val="es-CO" w:eastAsia="es-CO"/>
              </w:rPr>
            </w:pPr>
            <w:r w:rsidRPr="00B6144D">
              <w:rPr>
                <w:rFonts w:ascii="Arial" w:eastAsia="Times New Roman" w:hAnsi="Arial" w:cs="Arial"/>
                <w:b w:val="0"/>
                <w:color w:val="000000"/>
                <w:sz w:val="20"/>
                <w:szCs w:val="20"/>
                <w:lang w:val="es-CO" w:eastAsia="es-CO"/>
              </w:rPr>
              <w:t xml:space="preserve">Oficina de Planeación </w:t>
            </w:r>
          </w:p>
        </w:tc>
        <w:tc>
          <w:tcPr>
            <w:tcW w:w="678" w:type="pct"/>
            <w:tcBorders>
              <w:top w:val="nil"/>
              <w:left w:val="nil"/>
              <w:bottom w:val="single" w:sz="4" w:space="0" w:color="A6A6A6"/>
              <w:right w:val="single" w:sz="4" w:space="0" w:color="A6A6A6"/>
            </w:tcBorders>
            <w:shd w:val="clear" w:color="auto" w:fill="auto"/>
            <w:vAlign w:val="center"/>
            <w:hideMark/>
          </w:tcPr>
          <w:p w14:paraId="2736AE44" w14:textId="77777777" w:rsidR="002053EB" w:rsidRPr="00B6144D" w:rsidRDefault="002053EB" w:rsidP="002053EB">
            <w:pPr>
              <w:spacing w:line="240" w:lineRule="auto"/>
              <w:jc w:val="center"/>
              <w:rPr>
                <w:rFonts w:ascii="Arial" w:eastAsia="Times New Roman" w:hAnsi="Arial" w:cs="Arial"/>
                <w:b w:val="0"/>
                <w:color w:val="000000"/>
                <w:sz w:val="20"/>
                <w:szCs w:val="20"/>
                <w:lang w:val="es-CO" w:eastAsia="es-CO"/>
              </w:rPr>
            </w:pPr>
            <w:r w:rsidRPr="00B6144D">
              <w:rPr>
                <w:rFonts w:ascii="Arial" w:eastAsia="Times New Roman" w:hAnsi="Arial" w:cs="Arial"/>
                <w:b w:val="0"/>
                <w:color w:val="000000"/>
                <w:sz w:val="20"/>
                <w:szCs w:val="20"/>
                <w:lang w:val="es-CO" w:eastAsia="es-CO"/>
              </w:rPr>
              <w:t>31/1/2022</w:t>
            </w:r>
          </w:p>
        </w:tc>
      </w:tr>
      <w:tr w:rsidR="002053EB" w:rsidRPr="00B6144D" w14:paraId="10406DAE" w14:textId="77777777" w:rsidTr="002053EB">
        <w:trPr>
          <w:trHeight w:val="1860"/>
        </w:trPr>
        <w:tc>
          <w:tcPr>
            <w:tcW w:w="684" w:type="pct"/>
            <w:tcBorders>
              <w:top w:val="single" w:sz="4" w:space="0" w:color="A6A6A6"/>
              <w:left w:val="single" w:sz="4" w:space="0" w:color="A6A6A6"/>
              <w:bottom w:val="single" w:sz="4" w:space="0" w:color="A6A6A6"/>
              <w:right w:val="single" w:sz="4" w:space="0" w:color="A6A6A6"/>
            </w:tcBorders>
            <w:shd w:val="clear" w:color="E7E6E6" w:fill="D9E1F2"/>
            <w:vAlign w:val="center"/>
            <w:hideMark/>
          </w:tcPr>
          <w:p w14:paraId="5652DDD5" w14:textId="77777777" w:rsidR="002053EB" w:rsidRPr="00B6144D" w:rsidRDefault="002053EB" w:rsidP="002053EB">
            <w:pPr>
              <w:spacing w:line="240" w:lineRule="auto"/>
              <w:jc w:val="center"/>
              <w:rPr>
                <w:rFonts w:ascii="Arial" w:eastAsia="Times New Roman" w:hAnsi="Arial" w:cs="Arial"/>
                <w:bCs/>
                <w:color w:val="000000"/>
                <w:sz w:val="20"/>
                <w:szCs w:val="20"/>
                <w:lang w:val="es-CO" w:eastAsia="es-CO"/>
              </w:rPr>
            </w:pPr>
            <w:r w:rsidRPr="00B6144D">
              <w:rPr>
                <w:rFonts w:ascii="Arial" w:eastAsia="Times New Roman" w:hAnsi="Arial" w:cs="Arial"/>
                <w:bCs/>
                <w:color w:val="000000"/>
                <w:sz w:val="20"/>
                <w:szCs w:val="20"/>
                <w:lang w:val="es-CO" w:eastAsia="es-CO"/>
              </w:rPr>
              <w:lastRenderedPageBreak/>
              <w:t>Subcomponente/</w:t>
            </w:r>
            <w:r w:rsidRPr="00B6144D">
              <w:rPr>
                <w:rFonts w:ascii="Arial" w:eastAsia="Times New Roman" w:hAnsi="Arial" w:cs="Arial"/>
                <w:bCs/>
                <w:color w:val="000000"/>
                <w:sz w:val="20"/>
                <w:szCs w:val="20"/>
                <w:lang w:val="es-CO" w:eastAsia="es-CO"/>
              </w:rPr>
              <w:br/>
              <w:t>proceso 4</w:t>
            </w:r>
            <w:r w:rsidRPr="00B6144D">
              <w:rPr>
                <w:rFonts w:ascii="Arial" w:eastAsia="Times New Roman" w:hAnsi="Arial" w:cs="Arial"/>
                <w:bCs/>
                <w:color w:val="000000"/>
                <w:sz w:val="20"/>
                <w:szCs w:val="20"/>
                <w:lang w:val="es-CO" w:eastAsia="es-CO"/>
              </w:rPr>
              <w:br/>
              <w:t>Monitorio y revisión</w:t>
            </w:r>
          </w:p>
        </w:tc>
        <w:tc>
          <w:tcPr>
            <w:tcW w:w="126" w:type="pct"/>
            <w:tcBorders>
              <w:top w:val="single" w:sz="4" w:space="0" w:color="A6A6A6"/>
              <w:left w:val="nil"/>
              <w:bottom w:val="single" w:sz="4" w:space="0" w:color="A6A6A6"/>
              <w:right w:val="single" w:sz="4" w:space="0" w:color="A6A6A6"/>
            </w:tcBorders>
            <w:shd w:val="clear" w:color="auto" w:fill="auto"/>
            <w:vAlign w:val="center"/>
            <w:hideMark/>
          </w:tcPr>
          <w:p w14:paraId="44152718" w14:textId="77777777" w:rsidR="002053EB" w:rsidRPr="00B6144D" w:rsidRDefault="002053EB" w:rsidP="002053EB">
            <w:pPr>
              <w:spacing w:line="240" w:lineRule="auto"/>
              <w:jc w:val="center"/>
              <w:rPr>
                <w:rFonts w:ascii="Arial" w:eastAsia="Times New Roman" w:hAnsi="Arial" w:cs="Arial"/>
                <w:b w:val="0"/>
                <w:color w:val="000000"/>
                <w:sz w:val="20"/>
                <w:szCs w:val="20"/>
                <w:lang w:val="es-CO" w:eastAsia="es-CO"/>
              </w:rPr>
            </w:pPr>
            <w:r w:rsidRPr="00B6144D">
              <w:rPr>
                <w:rFonts w:ascii="Arial" w:eastAsia="Times New Roman" w:hAnsi="Arial" w:cs="Arial"/>
                <w:b w:val="0"/>
                <w:color w:val="000000"/>
                <w:sz w:val="20"/>
                <w:szCs w:val="20"/>
                <w:lang w:val="es-CO" w:eastAsia="es-CO"/>
              </w:rPr>
              <w:t>4.1</w:t>
            </w:r>
          </w:p>
        </w:tc>
        <w:tc>
          <w:tcPr>
            <w:tcW w:w="1546" w:type="pct"/>
            <w:tcBorders>
              <w:top w:val="single" w:sz="4" w:space="0" w:color="A6A6A6"/>
              <w:left w:val="nil"/>
              <w:bottom w:val="single" w:sz="4" w:space="0" w:color="A6A6A6"/>
              <w:right w:val="single" w:sz="4" w:space="0" w:color="A6A6A6"/>
            </w:tcBorders>
            <w:shd w:val="clear" w:color="auto" w:fill="auto"/>
            <w:vAlign w:val="center"/>
            <w:hideMark/>
          </w:tcPr>
          <w:p w14:paraId="7A89A113" w14:textId="77777777" w:rsidR="002053EB" w:rsidRPr="00B6144D" w:rsidRDefault="002053EB" w:rsidP="002053EB">
            <w:pPr>
              <w:spacing w:line="240" w:lineRule="auto"/>
              <w:rPr>
                <w:rFonts w:ascii="Arial" w:eastAsia="Times New Roman" w:hAnsi="Arial" w:cs="Arial"/>
                <w:b w:val="0"/>
                <w:color w:val="000000"/>
                <w:sz w:val="20"/>
                <w:szCs w:val="20"/>
                <w:lang w:val="es-CO" w:eastAsia="es-CO"/>
              </w:rPr>
            </w:pPr>
            <w:r w:rsidRPr="00B6144D">
              <w:rPr>
                <w:rFonts w:ascii="Arial" w:eastAsia="Times New Roman" w:hAnsi="Arial" w:cs="Arial"/>
                <w:b w:val="0"/>
                <w:color w:val="000000"/>
                <w:sz w:val="20"/>
                <w:szCs w:val="20"/>
                <w:lang w:val="es-CO" w:eastAsia="es-CO"/>
              </w:rPr>
              <w:t>Realizar monitoreo a los controles establecidos, con el fin de evaluar su efectividad</w:t>
            </w:r>
          </w:p>
        </w:tc>
        <w:tc>
          <w:tcPr>
            <w:tcW w:w="977" w:type="pct"/>
            <w:tcBorders>
              <w:top w:val="single" w:sz="4" w:space="0" w:color="A6A6A6"/>
              <w:left w:val="nil"/>
              <w:bottom w:val="single" w:sz="4" w:space="0" w:color="A6A6A6"/>
              <w:right w:val="single" w:sz="4" w:space="0" w:color="A6A6A6"/>
            </w:tcBorders>
            <w:shd w:val="clear" w:color="auto" w:fill="auto"/>
            <w:vAlign w:val="center"/>
            <w:hideMark/>
          </w:tcPr>
          <w:p w14:paraId="0CF5628C" w14:textId="77777777" w:rsidR="002053EB" w:rsidRPr="00B6144D" w:rsidRDefault="002053EB" w:rsidP="002053EB">
            <w:pPr>
              <w:spacing w:line="240" w:lineRule="auto"/>
              <w:jc w:val="center"/>
              <w:rPr>
                <w:rFonts w:ascii="Arial" w:eastAsia="Times New Roman" w:hAnsi="Arial" w:cs="Arial"/>
                <w:b w:val="0"/>
                <w:color w:val="000000"/>
                <w:sz w:val="20"/>
                <w:szCs w:val="20"/>
                <w:lang w:val="es-CO" w:eastAsia="es-CO"/>
              </w:rPr>
            </w:pPr>
            <w:proofErr w:type="spellStart"/>
            <w:r w:rsidRPr="00B6144D">
              <w:rPr>
                <w:rFonts w:ascii="Arial" w:eastAsia="Times New Roman" w:hAnsi="Arial" w:cs="Arial"/>
                <w:b w:val="0"/>
                <w:color w:val="000000"/>
                <w:sz w:val="20"/>
                <w:szCs w:val="20"/>
                <w:lang w:val="es-CO" w:eastAsia="es-CO"/>
              </w:rPr>
              <w:t>Monitoreos</w:t>
            </w:r>
            <w:proofErr w:type="spellEnd"/>
            <w:r w:rsidRPr="00B6144D">
              <w:rPr>
                <w:rFonts w:ascii="Arial" w:eastAsia="Times New Roman" w:hAnsi="Arial" w:cs="Arial"/>
                <w:b w:val="0"/>
                <w:color w:val="000000"/>
                <w:sz w:val="20"/>
                <w:szCs w:val="20"/>
                <w:lang w:val="es-CO" w:eastAsia="es-CO"/>
              </w:rPr>
              <w:t xml:space="preserve"> realizados</w:t>
            </w:r>
          </w:p>
        </w:tc>
        <w:tc>
          <w:tcPr>
            <w:tcW w:w="989" w:type="pct"/>
            <w:tcBorders>
              <w:top w:val="single" w:sz="4" w:space="0" w:color="A6A6A6"/>
              <w:left w:val="nil"/>
              <w:bottom w:val="single" w:sz="4" w:space="0" w:color="A6A6A6"/>
              <w:right w:val="single" w:sz="4" w:space="0" w:color="A6A6A6"/>
            </w:tcBorders>
            <w:shd w:val="clear" w:color="auto" w:fill="auto"/>
            <w:vAlign w:val="center"/>
            <w:hideMark/>
          </w:tcPr>
          <w:p w14:paraId="3CD24616" w14:textId="6E8D4243" w:rsidR="002053EB" w:rsidRPr="00B6144D" w:rsidRDefault="002053EB" w:rsidP="002053EB">
            <w:pPr>
              <w:spacing w:line="240" w:lineRule="auto"/>
              <w:jc w:val="center"/>
              <w:rPr>
                <w:rFonts w:ascii="Arial" w:eastAsia="Times New Roman" w:hAnsi="Arial" w:cs="Arial"/>
                <w:b w:val="0"/>
                <w:color w:val="000000"/>
                <w:sz w:val="20"/>
                <w:szCs w:val="20"/>
                <w:lang w:val="es-CO" w:eastAsia="es-CO"/>
              </w:rPr>
            </w:pPr>
            <w:r w:rsidRPr="00B6144D">
              <w:rPr>
                <w:rFonts w:ascii="Arial" w:eastAsia="Times New Roman" w:hAnsi="Arial" w:cs="Arial"/>
                <w:b w:val="0"/>
                <w:color w:val="000000"/>
                <w:sz w:val="20"/>
                <w:szCs w:val="20"/>
                <w:lang w:val="es-CO" w:eastAsia="es-CO"/>
              </w:rPr>
              <w:t>Líderes de Procesos</w:t>
            </w:r>
            <w:r w:rsidRPr="00B6144D">
              <w:rPr>
                <w:rFonts w:ascii="Arial" w:eastAsia="Times New Roman" w:hAnsi="Arial" w:cs="Arial"/>
                <w:b w:val="0"/>
                <w:color w:val="000000"/>
                <w:sz w:val="20"/>
                <w:szCs w:val="20"/>
                <w:lang w:val="es-CO" w:eastAsia="es-CO"/>
              </w:rPr>
              <w:br/>
              <w:t xml:space="preserve">Oficina de Planeación </w:t>
            </w:r>
          </w:p>
        </w:tc>
        <w:tc>
          <w:tcPr>
            <w:tcW w:w="678" w:type="pct"/>
            <w:tcBorders>
              <w:top w:val="single" w:sz="4" w:space="0" w:color="A6A6A6"/>
              <w:left w:val="nil"/>
              <w:bottom w:val="single" w:sz="4" w:space="0" w:color="A6A6A6"/>
              <w:right w:val="single" w:sz="4" w:space="0" w:color="A6A6A6"/>
            </w:tcBorders>
            <w:shd w:val="clear" w:color="auto" w:fill="auto"/>
            <w:vAlign w:val="center"/>
            <w:hideMark/>
          </w:tcPr>
          <w:p w14:paraId="69D7A0CB" w14:textId="77777777" w:rsidR="002053EB" w:rsidRPr="00B6144D" w:rsidRDefault="002053EB" w:rsidP="002053EB">
            <w:pPr>
              <w:spacing w:line="240" w:lineRule="auto"/>
              <w:jc w:val="center"/>
              <w:rPr>
                <w:rFonts w:ascii="Arial" w:eastAsia="Times New Roman" w:hAnsi="Arial" w:cs="Arial"/>
                <w:b w:val="0"/>
                <w:color w:val="000000"/>
                <w:sz w:val="20"/>
                <w:szCs w:val="20"/>
                <w:lang w:val="es-CO" w:eastAsia="es-CO"/>
              </w:rPr>
            </w:pPr>
            <w:r w:rsidRPr="00B6144D">
              <w:rPr>
                <w:rFonts w:ascii="Arial" w:eastAsia="Times New Roman" w:hAnsi="Arial" w:cs="Arial"/>
                <w:b w:val="0"/>
                <w:color w:val="000000"/>
                <w:sz w:val="20"/>
                <w:szCs w:val="20"/>
                <w:lang w:val="es-CO" w:eastAsia="es-CO"/>
              </w:rPr>
              <w:t>De acuerdo a las fechas definidas en cada uno de los componentes del PAAC y Mapa de riesgos de corrupción de los procesos</w:t>
            </w:r>
          </w:p>
        </w:tc>
      </w:tr>
      <w:tr w:rsidR="002053EB" w:rsidRPr="00B6144D" w14:paraId="0A2EC069" w14:textId="77777777" w:rsidTr="002053EB">
        <w:trPr>
          <w:trHeight w:val="1065"/>
        </w:trPr>
        <w:tc>
          <w:tcPr>
            <w:tcW w:w="684" w:type="pct"/>
            <w:tcBorders>
              <w:top w:val="single" w:sz="4" w:space="0" w:color="A6A6A6"/>
              <w:left w:val="single" w:sz="4" w:space="0" w:color="A6A6A6"/>
              <w:bottom w:val="single" w:sz="4" w:space="0" w:color="A6A6A6"/>
              <w:right w:val="single" w:sz="4" w:space="0" w:color="A6A6A6"/>
            </w:tcBorders>
            <w:shd w:val="clear" w:color="E7E6E6" w:fill="D9E1F2"/>
            <w:vAlign w:val="center"/>
            <w:hideMark/>
          </w:tcPr>
          <w:p w14:paraId="12BC6F33" w14:textId="77777777" w:rsidR="002053EB" w:rsidRPr="00B6144D" w:rsidRDefault="002053EB" w:rsidP="002053EB">
            <w:pPr>
              <w:spacing w:line="240" w:lineRule="auto"/>
              <w:jc w:val="center"/>
              <w:rPr>
                <w:rFonts w:ascii="Arial" w:eastAsia="Times New Roman" w:hAnsi="Arial" w:cs="Arial"/>
                <w:bCs/>
                <w:color w:val="000000"/>
                <w:sz w:val="20"/>
                <w:szCs w:val="20"/>
                <w:lang w:val="es-CO" w:eastAsia="es-CO"/>
              </w:rPr>
            </w:pPr>
            <w:r w:rsidRPr="00B6144D">
              <w:rPr>
                <w:rFonts w:ascii="Arial" w:eastAsia="Times New Roman" w:hAnsi="Arial" w:cs="Arial"/>
                <w:bCs/>
                <w:color w:val="000000"/>
                <w:sz w:val="20"/>
                <w:szCs w:val="20"/>
                <w:lang w:val="es-CO" w:eastAsia="es-CO"/>
              </w:rPr>
              <w:t>Subcomponente/</w:t>
            </w:r>
            <w:r w:rsidRPr="00B6144D">
              <w:rPr>
                <w:rFonts w:ascii="Arial" w:eastAsia="Times New Roman" w:hAnsi="Arial" w:cs="Arial"/>
                <w:bCs/>
                <w:color w:val="000000"/>
                <w:sz w:val="20"/>
                <w:szCs w:val="20"/>
                <w:lang w:val="es-CO" w:eastAsia="es-CO"/>
              </w:rPr>
              <w:br/>
              <w:t>proceso 5</w:t>
            </w:r>
            <w:r w:rsidRPr="00B6144D">
              <w:rPr>
                <w:rFonts w:ascii="Arial" w:eastAsia="Times New Roman" w:hAnsi="Arial" w:cs="Arial"/>
                <w:bCs/>
                <w:color w:val="000000"/>
                <w:sz w:val="20"/>
                <w:szCs w:val="20"/>
                <w:lang w:val="es-CO" w:eastAsia="es-CO"/>
              </w:rPr>
              <w:br/>
              <w:t>Seguimiento</w:t>
            </w:r>
          </w:p>
        </w:tc>
        <w:tc>
          <w:tcPr>
            <w:tcW w:w="126" w:type="pct"/>
            <w:tcBorders>
              <w:top w:val="single" w:sz="4" w:space="0" w:color="A6A6A6"/>
              <w:left w:val="nil"/>
              <w:bottom w:val="single" w:sz="4" w:space="0" w:color="A6A6A6"/>
              <w:right w:val="single" w:sz="4" w:space="0" w:color="A6A6A6"/>
            </w:tcBorders>
            <w:shd w:val="clear" w:color="auto" w:fill="auto"/>
            <w:vAlign w:val="center"/>
            <w:hideMark/>
          </w:tcPr>
          <w:p w14:paraId="6202B9D6" w14:textId="77777777" w:rsidR="002053EB" w:rsidRPr="00B6144D" w:rsidRDefault="002053EB" w:rsidP="002053EB">
            <w:pPr>
              <w:spacing w:line="240" w:lineRule="auto"/>
              <w:jc w:val="center"/>
              <w:rPr>
                <w:rFonts w:ascii="Arial" w:eastAsia="Times New Roman" w:hAnsi="Arial" w:cs="Arial"/>
                <w:b w:val="0"/>
                <w:color w:val="000000"/>
                <w:sz w:val="20"/>
                <w:szCs w:val="20"/>
                <w:lang w:val="es-CO" w:eastAsia="es-CO"/>
              </w:rPr>
            </w:pPr>
            <w:r w:rsidRPr="00B6144D">
              <w:rPr>
                <w:rFonts w:ascii="Arial" w:eastAsia="Times New Roman" w:hAnsi="Arial" w:cs="Arial"/>
                <w:b w:val="0"/>
                <w:color w:val="000000"/>
                <w:sz w:val="20"/>
                <w:szCs w:val="20"/>
                <w:lang w:val="es-CO" w:eastAsia="es-CO"/>
              </w:rPr>
              <w:t>5.1</w:t>
            </w:r>
          </w:p>
        </w:tc>
        <w:tc>
          <w:tcPr>
            <w:tcW w:w="1546" w:type="pct"/>
            <w:tcBorders>
              <w:top w:val="single" w:sz="4" w:space="0" w:color="A6A6A6"/>
              <w:left w:val="nil"/>
              <w:bottom w:val="single" w:sz="4" w:space="0" w:color="A6A6A6"/>
              <w:right w:val="single" w:sz="4" w:space="0" w:color="A6A6A6"/>
            </w:tcBorders>
            <w:shd w:val="clear" w:color="auto" w:fill="auto"/>
            <w:vAlign w:val="center"/>
            <w:hideMark/>
          </w:tcPr>
          <w:p w14:paraId="1DA03D6E" w14:textId="77777777" w:rsidR="002053EB" w:rsidRPr="00B6144D" w:rsidRDefault="002053EB" w:rsidP="002053EB">
            <w:pPr>
              <w:spacing w:line="240" w:lineRule="auto"/>
              <w:rPr>
                <w:rFonts w:ascii="Arial" w:eastAsia="Times New Roman" w:hAnsi="Arial" w:cs="Arial"/>
                <w:b w:val="0"/>
                <w:color w:val="000000"/>
                <w:sz w:val="20"/>
                <w:szCs w:val="20"/>
                <w:lang w:val="es-CO" w:eastAsia="es-CO"/>
              </w:rPr>
            </w:pPr>
            <w:r w:rsidRPr="00B6144D">
              <w:rPr>
                <w:rFonts w:ascii="Arial" w:eastAsia="Times New Roman" w:hAnsi="Arial" w:cs="Arial"/>
                <w:b w:val="0"/>
                <w:color w:val="000000"/>
                <w:sz w:val="20"/>
                <w:szCs w:val="20"/>
                <w:lang w:val="es-CO" w:eastAsia="es-CO"/>
              </w:rPr>
              <w:t>Realizar seguimiento al Plan Anticorrupción y Atención al ciudadano y al Mapa de Riesgos de Corrupción</w:t>
            </w:r>
          </w:p>
        </w:tc>
        <w:tc>
          <w:tcPr>
            <w:tcW w:w="977" w:type="pct"/>
            <w:tcBorders>
              <w:top w:val="single" w:sz="4" w:space="0" w:color="A6A6A6"/>
              <w:left w:val="nil"/>
              <w:bottom w:val="single" w:sz="4" w:space="0" w:color="A6A6A6"/>
              <w:right w:val="single" w:sz="4" w:space="0" w:color="A6A6A6"/>
            </w:tcBorders>
            <w:shd w:val="clear" w:color="auto" w:fill="auto"/>
            <w:vAlign w:val="center"/>
            <w:hideMark/>
          </w:tcPr>
          <w:p w14:paraId="27617403" w14:textId="77777777" w:rsidR="002053EB" w:rsidRPr="00B6144D" w:rsidRDefault="002053EB" w:rsidP="002053EB">
            <w:pPr>
              <w:spacing w:line="240" w:lineRule="auto"/>
              <w:jc w:val="center"/>
              <w:rPr>
                <w:rFonts w:ascii="Arial" w:eastAsia="Times New Roman" w:hAnsi="Arial" w:cs="Arial"/>
                <w:b w:val="0"/>
                <w:color w:val="000000"/>
                <w:sz w:val="20"/>
                <w:szCs w:val="20"/>
                <w:lang w:val="es-CO" w:eastAsia="es-CO"/>
              </w:rPr>
            </w:pPr>
            <w:r w:rsidRPr="00B6144D">
              <w:rPr>
                <w:rFonts w:ascii="Arial" w:eastAsia="Times New Roman" w:hAnsi="Arial" w:cs="Arial"/>
                <w:b w:val="0"/>
                <w:color w:val="000000"/>
                <w:sz w:val="20"/>
                <w:szCs w:val="20"/>
                <w:lang w:val="es-CO" w:eastAsia="es-CO"/>
              </w:rPr>
              <w:t>Informes de seguimiento cuatrimestral</w:t>
            </w:r>
          </w:p>
        </w:tc>
        <w:tc>
          <w:tcPr>
            <w:tcW w:w="989" w:type="pct"/>
            <w:tcBorders>
              <w:top w:val="single" w:sz="4" w:space="0" w:color="A6A6A6"/>
              <w:left w:val="nil"/>
              <w:bottom w:val="single" w:sz="4" w:space="0" w:color="A6A6A6"/>
              <w:right w:val="single" w:sz="4" w:space="0" w:color="A6A6A6"/>
            </w:tcBorders>
            <w:shd w:val="clear" w:color="auto" w:fill="auto"/>
            <w:vAlign w:val="center"/>
            <w:hideMark/>
          </w:tcPr>
          <w:p w14:paraId="60AC62C4" w14:textId="77777777" w:rsidR="002053EB" w:rsidRPr="00B6144D" w:rsidRDefault="002053EB" w:rsidP="002053EB">
            <w:pPr>
              <w:spacing w:line="240" w:lineRule="auto"/>
              <w:jc w:val="center"/>
              <w:rPr>
                <w:rFonts w:ascii="Arial" w:eastAsia="Times New Roman" w:hAnsi="Arial" w:cs="Arial"/>
                <w:b w:val="0"/>
                <w:color w:val="000000"/>
                <w:sz w:val="20"/>
                <w:szCs w:val="20"/>
                <w:lang w:val="es-CO" w:eastAsia="es-CO"/>
              </w:rPr>
            </w:pPr>
            <w:r w:rsidRPr="00B6144D">
              <w:rPr>
                <w:rFonts w:ascii="Arial" w:eastAsia="Times New Roman" w:hAnsi="Arial" w:cs="Arial"/>
                <w:b w:val="0"/>
                <w:color w:val="000000"/>
                <w:sz w:val="20"/>
                <w:szCs w:val="20"/>
                <w:lang w:val="es-CO" w:eastAsia="es-CO"/>
              </w:rPr>
              <w:t xml:space="preserve">Asesor de Dirección con funciones de Control Interno </w:t>
            </w:r>
          </w:p>
        </w:tc>
        <w:tc>
          <w:tcPr>
            <w:tcW w:w="678" w:type="pct"/>
            <w:tcBorders>
              <w:top w:val="single" w:sz="4" w:space="0" w:color="A6A6A6"/>
              <w:left w:val="nil"/>
              <w:bottom w:val="single" w:sz="4" w:space="0" w:color="A6A6A6"/>
              <w:right w:val="single" w:sz="4" w:space="0" w:color="A6A6A6"/>
            </w:tcBorders>
            <w:shd w:val="clear" w:color="auto" w:fill="auto"/>
            <w:vAlign w:val="center"/>
            <w:hideMark/>
          </w:tcPr>
          <w:p w14:paraId="5055E493" w14:textId="77777777" w:rsidR="002053EB" w:rsidRPr="00B6144D" w:rsidRDefault="002053EB" w:rsidP="002053EB">
            <w:pPr>
              <w:spacing w:line="240" w:lineRule="auto"/>
              <w:jc w:val="center"/>
              <w:rPr>
                <w:rFonts w:ascii="Arial" w:eastAsia="Times New Roman" w:hAnsi="Arial" w:cs="Arial"/>
                <w:b w:val="0"/>
                <w:color w:val="000000"/>
                <w:sz w:val="20"/>
                <w:szCs w:val="20"/>
                <w:lang w:val="es-CO" w:eastAsia="es-CO"/>
              </w:rPr>
            </w:pPr>
            <w:r w:rsidRPr="00B6144D">
              <w:rPr>
                <w:rFonts w:ascii="Arial" w:eastAsia="Times New Roman" w:hAnsi="Arial" w:cs="Arial"/>
                <w:b w:val="0"/>
                <w:color w:val="000000"/>
                <w:sz w:val="20"/>
                <w:szCs w:val="20"/>
                <w:lang w:val="es-CO" w:eastAsia="es-CO"/>
              </w:rPr>
              <w:t>31/05/2022</w:t>
            </w:r>
            <w:r w:rsidRPr="00B6144D">
              <w:rPr>
                <w:rFonts w:ascii="Arial" w:eastAsia="Times New Roman" w:hAnsi="Arial" w:cs="Arial"/>
                <w:b w:val="0"/>
                <w:color w:val="000000"/>
                <w:sz w:val="20"/>
                <w:szCs w:val="20"/>
                <w:lang w:val="es-CO" w:eastAsia="es-CO"/>
              </w:rPr>
              <w:br/>
              <w:t>30/09/2022</w:t>
            </w:r>
            <w:r w:rsidRPr="00B6144D">
              <w:rPr>
                <w:rFonts w:ascii="Arial" w:eastAsia="Times New Roman" w:hAnsi="Arial" w:cs="Arial"/>
                <w:b w:val="0"/>
                <w:color w:val="000000"/>
                <w:sz w:val="20"/>
                <w:szCs w:val="20"/>
                <w:lang w:val="es-CO" w:eastAsia="es-CO"/>
              </w:rPr>
              <w:br/>
              <w:t>20/01/2023</w:t>
            </w:r>
          </w:p>
        </w:tc>
      </w:tr>
    </w:tbl>
    <w:p w14:paraId="279B0D21" w14:textId="02537E9D" w:rsidR="002053EB" w:rsidRDefault="002053EB" w:rsidP="00043A3F">
      <w:pPr>
        <w:autoSpaceDE w:val="0"/>
        <w:autoSpaceDN w:val="0"/>
        <w:adjustRightInd w:val="0"/>
        <w:spacing w:line="240" w:lineRule="auto"/>
        <w:jc w:val="both"/>
        <w:rPr>
          <w:rFonts w:cstheme="minorHAnsi"/>
          <w:b w:val="0"/>
          <w:szCs w:val="28"/>
        </w:rPr>
      </w:pPr>
    </w:p>
    <w:p w14:paraId="582CF56C" w14:textId="4FD00667" w:rsidR="002053EB" w:rsidRDefault="002053EB" w:rsidP="00043A3F">
      <w:pPr>
        <w:autoSpaceDE w:val="0"/>
        <w:autoSpaceDN w:val="0"/>
        <w:adjustRightInd w:val="0"/>
        <w:spacing w:line="240" w:lineRule="auto"/>
        <w:jc w:val="both"/>
        <w:rPr>
          <w:rFonts w:cstheme="minorHAnsi"/>
          <w:b w:val="0"/>
          <w:szCs w:val="28"/>
        </w:rPr>
      </w:pPr>
    </w:p>
    <w:p w14:paraId="7A9289E9" w14:textId="62C1B072" w:rsidR="002053EB" w:rsidRDefault="002053EB" w:rsidP="00043A3F">
      <w:pPr>
        <w:autoSpaceDE w:val="0"/>
        <w:autoSpaceDN w:val="0"/>
        <w:adjustRightInd w:val="0"/>
        <w:spacing w:line="240" w:lineRule="auto"/>
        <w:jc w:val="both"/>
        <w:rPr>
          <w:rFonts w:cstheme="minorHAnsi"/>
          <w:b w:val="0"/>
          <w:szCs w:val="28"/>
        </w:rPr>
      </w:pPr>
    </w:p>
    <w:p w14:paraId="3B9AE88B" w14:textId="77777777" w:rsidR="002053EB" w:rsidRDefault="002053EB" w:rsidP="00043A3F">
      <w:pPr>
        <w:autoSpaceDE w:val="0"/>
        <w:autoSpaceDN w:val="0"/>
        <w:adjustRightInd w:val="0"/>
        <w:spacing w:line="240" w:lineRule="auto"/>
        <w:jc w:val="both"/>
        <w:rPr>
          <w:rFonts w:cstheme="minorHAnsi"/>
          <w:b w:val="0"/>
          <w:szCs w:val="28"/>
        </w:rPr>
      </w:pPr>
    </w:p>
    <w:p w14:paraId="0450A8CA" w14:textId="2568007C" w:rsidR="002053EB" w:rsidRDefault="002053EB" w:rsidP="00043A3F">
      <w:pPr>
        <w:autoSpaceDE w:val="0"/>
        <w:autoSpaceDN w:val="0"/>
        <w:adjustRightInd w:val="0"/>
        <w:spacing w:line="240" w:lineRule="auto"/>
        <w:jc w:val="both"/>
        <w:rPr>
          <w:rFonts w:cstheme="minorHAnsi"/>
          <w:b w:val="0"/>
          <w:szCs w:val="28"/>
        </w:rPr>
      </w:pPr>
    </w:p>
    <w:p w14:paraId="21E76A3E" w14:textId="77777777" w:rsidR="002053EB" w:rsidRDefault="002053EB" w:rsidP="00043A3F">
      <w:pPr>
        <w:autoSpaceDE w:val="0"/>
        <w:autoSpaceDN w:val="0"/>
        <w:adjustRightInd w:val="0"/>
        <w:spacing w:line="240" w:lineRule="auto"/>
        <w:jc w:val="both"/>
        <w:rPr>
          <w:rFonts w:cstheme="minorHAnsi"/>
          <w:b w:val="0"/>
          <w:szCs w:val="28"/>
        </w:rPr>
      </w:pPr>
    </w:p>
    <w:p w14:paraId="033879B7" w14:textId="77777777" w:rsidR="00B126DA" w:rsidRDefault="00B126DA">
      <w:pPr>
        <w:spacing w:after="200"/>
        <w:rPr>
          <w:rFonts w:ascii="FuturaStd-Light" w:eastAsiaTheme="minorHAnsi" w:hAnsi="FuturaStd-Light" w:cs="FuturaStd-Light"/>
          <w:b w:val="0"/>
          <w:color w:val="auto"/>
          <w:sz w:val="19"/>
          <w:szCs w:val="19"/>
          <w:lang w:val="es-CO"/>
        </w:rPr>
      </w:pPr>
      <w:r>
        <w:rPr>
          <w:rFonts w:ascii="FuturaStd-Light" w:hAnsi="FuturaStd-Light" w:cs="FuturaStd-Light"/>
          <w:sz w:val="19"/>
          <w:szCs w:val="19"/>
        </w:rPr>
        <w:br w:type="page"/>
      </w:r>
    </w:p>
    <w:p w14:paraId="28A20C91" w14:textId="77777777" w:rsidR="00043A3F" w:rsidRPr="004626C8" w:rsidRDefault="00043A3F" w:rsidP="008D250C">
      <w:pPr>
        <w:pStyle w:val="Ttulo"/>
        <w:rPr>
          <w:rFonts w:cstheme="majorHAnsi"/>
          <w:sz w:val="32"/>
        </w:rPr>
      </w:pPr>
      <w:r w:rsidRPr="004626C8">
        <w:rPr>
          <w:rFonts w:cstheme="majorHAnsi"/>
          <w:sz w:val="32"/>
        </w:rPr>
        <w:lastRenderedPageBreak/>
        <w:t xml:space="preserve">3.2. Racionalización de Trámites </w:t>
      </w:r>
    </w:p>
    <w:p w14:paraId="6BC8DB29" w14:textId="3C33E406" w:rsidR="00043A3F" w:rsidRDefault="00043A3F" w:rsidP="004626C8">
      <w:pPr>
        <w:autoSpaceDE w:val="0"/>
        <w:autoSpaceDN w:val="0"/>
        <w:adjustRightInd w:val="0"/>
        <w:spacing w:line="240" w:lineRule="auto"/>
        <w:ind w:right="797"/>
        <w:jc w:val="both"/>
        <w:rPr>
          <w:rFonts w:asciiTheme="majorHAnsi" w:hAnsiTheme="majorHAnsi" w:cstheme="majorHAnsi"/>
          <w:b w:val="0"/>
          <w:color w:val="auto"/>
          <w:sz w:val="24"/>
          <w:szCs w:val="28"/>
        </w:rPr>
      </w:pPr>
      <w:r w:rsidRPr="00530548">
        <w:rPr>
          <w:rFonts w:asciiTheme="majorHAnsi" w:hAnsiTheme="majorHAnsi" w:cstheme="majorHAnsi"/>
          <w:b w:val="0"/>
          <w:color w:val="auto"/>
          <w:sz w:val="24"/>
          <w:szCs w:val="28"/>
        </w:rPr>
        <w:t xml:space="preserve">Facilita el acceso a los servicios que brinda la administración pública, y </w:t>
      </w:r>
      <w:r w:rsidR="000C2FAE" w:rsidRPr="00530548">
        <w:rPr>
          <w:rFonts w:asciiTheme="majorHAnsi" w:hAnsiTheme="majorHAnsi" w:cstheme="majorHAnsi"/>
          <w:b w:val="0"/>
          <w:color w:val="auto"/>
          <w:sz w:val="24"/>
          <w:szCs w:val="28"/>
        </w:rPr>
        <w:t>les</w:t>
      </w:r>
      <w:r w:rsidRPr="00530548">
        <w:rPr>
          <w:rFonts w:asciiTheme="majorHAnsi" w:hAnsiTheme="majorHAnsi" w:cstheme="majorHAnsi"/>
          <w:b w:val="0"/>
          <w:color w:val="auto"/>
          <w:sz w:val="24"/>
          <w:szCs w:val="28"/>
        </w:rPr>
        <w:t xml:space="preserve"> permite a las entidades simplificar, estandarizar, eliminar, optimizar y automatizar los trámites existentes, acercando el ciudadano a los servicios que presta el Estado, mediante la modernización y el aumento de la eficiencia de sus procedimientos.</w:t>
      </w:r>
    </w:p>
    <w:p w14:paraId="2DBF925F" w14:textId="295F1856" w:rsidR="002053EB" w:rsidRDefault="002053EB" w:rsidP="004626C8">
      <w:pPr>
        <w:autoSpaceDE w:val="0"/>
        <w:autoSpaceDN w:val="0"/>
        <w:adjustRightInd w:val="0"/>
        <w:spacing w:line="240" w:lineRule="auto"/>
        <w:ind w:right="797"/>
        <w:jc w:val="both"/>
        <w:rPr>
          <w:rFonts w:asciiTheme="majorHAnsi" w:hAnsiTheme="majorHAnsi" w:cstheme="majorHAnsi"/>
          <w:b w:val="0"/>
          <w:color w:val="auto"/>
          <w:sz w:val="24"/>
          <w:szCs w:val="28"/>
        </w:rPr>
      </w:pPr>
    </w:p>
    <w:tbl>
      <w:tblPr>
        <w:tblW w:w="5000" w:type="pct"/>
        <w:tblCellMar>
          <w:left w:w="70" w:type="dxa"/>
          <w:right w:w="70" w:type="dxa"/>
        </w:tblCellMar>
        <w:tblLook w:val="04A0" w:firstRow="1" w:lastRow="0" w:firstColumn="1" w:lastColumn="0" w:noHBand="0" w:noVBand="1"/>
      </w:tblPr>
      <w:tblGrid>
        <w:gridCol w:w="365"/>
        <w:gridCol w:w="1663"/>
        <w:gridCol w:w="2037"/>
        <w:gridCol w:w="2095"/>
        <w:gridCol w:w="2058"/>
        <w:gridCol w:w="1585"/>
        <w:gridCol w:w="1585"/>
        <w:gridCol w:w="1030"/>
        <w:gridCol w:w="1585"/>
        <w:gridCol w:w="1385"/>
      </w:tblGrid>
      <w:tr w:rsidR="002053EB" w:rsidRPr="00B6144D" w14:paraId="2E5B673B" w14:textId="77777777" w:rsidTr="002053EB">
        <w:trPr>
          <w:trHeight w:val="450"/>
        </w:trPr>
        <w:tc>
          <w:tcPr>
            <w:tcW w:w="5000" w:type="pct"/>
            <w:gridSpan w:val="10"/>
            <w:tcBorders>
              <w:top w:val="single" w:sz="4" w:space="0" w:color="A6A6A6"/>
              <w:left w:val="single" w:sz="4" w:space="0" w:color="A6A6A6"/>
              <w:bottom w:val="single" w:sz="4" w:space="0" w:color="A6A6A6"/>
              <w:right w:val="single" w:sz="4" w:space="0" w:color="A6A6A6"/>
            </w:tcBorders>
            <w:shd w:val="clear" w:color="E7E6E6" w:fill="F2F2F2"/>
            <w:vAlign w:val="center"/>
            <w:hideMark/>
          </w:tcPr>
          <w:p w14:paraId="3627C272" w14:textId="77777777" w:rsidR="002053EB" w:rsidRPr="00B6144D" w:rsidRDefault="002053EB" w:rsidP="002053EB">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Componente 2: Estrategia de Racionalización de Trámites</w:t>
            </w:r>
          </w:p>
        </w:tc>
      </w:tr>
      <w:tr w:rsidR="002053EB" w:rsidRPr="00B6144D" w14:paraId="51AD13B5" w14:textId="77777777" w:rsidTr="002053EB">
        <w:trPr>
          <w:trHeight w:val="360"/>
        </w:trPr>
        <w:tc>
          <w:tcPr>
            <w:tcW w:w="121" w:type="pct"/>
            <w:vMerge w:val="restart"/>
            <w:tcBorders>
              <w:top w:val="nil"/>
              <w:left w:val="single" w:sz="4" w:space="0" w:color="A6A6A6"/>
              <w:bottom w:val="single" w:sz="4" w:space="0" w:color="A6A6A6"/>
              <w:right w:val="single" w:sz="4" w:space="0" w:color="A6A6A6"/>
            </w:tcBorders>
            <w:shd w:val="clear" w:color="E7E6E6" w:fill="F2F2F2"/>
            <w:vAlign w:val="center"/>
            <w:hideMark/>
          </w:tcPr>
          <w:p w14:paraId="039417C8" w14:textId="77777777" w:rsidR="002053EB" w:rsidRPr="00B6144D" w:rsidRDefault="002053EB" w:rsidP="002053EB">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N°</w:t>
            </w:r>
          </w:p>
        </w:tc>
        <w:tc>
          <w:tcPr>
            <w:tcW w:w="570" w:type="pct"/>
            <w:vMerge w:val="restart"/>
            <w:tcBorders>
              <w:top w:val="nil"/>
              <w:left w:val="single" w:sz="4" w:space="0" w:color="A6A6A6"/>
              <w:bottom w:val="single" w:sz="4" w:space="0" w:color="A6A6A6"/>
              <w:right w:val="single" w:sz="4" w:space="0" w:color="A6A6A6"/>
            </w:tcBorders>
            <w:shd w:val="clear" w:color="E7E6E6" w:fill="F2F2F2"/>
            <w:vAlign w:val="center"/>
            <w:hideMark/>
          </w:tcPr>
          <w:p w14:paraId="636102DC" w14:textId="77777777" w:rsidR="002053EB" w:rsidRPr="00B6144D" w:rsidRDefault="002053EB" w:rsidP="002053EB">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NOMBRE DEL TRÁMITE A RACIONALIZAR</w:t>
            </w:r>
          </w:p>
        </w:tc>
        <w:tc>
          <w:tcPr>
            <w:tcW w:w="3244" w:type="pct"/>
            <w:gridSpan w:val="5"/>
            <w:tcBorders>
              <w:top w:val="single" w:sz="4" w:space="0" w:color="A6A6A6"/>
              <w:left w:val="nil"/>
              <w:bottom w:val="single" w:sz="4" w:space="0" w:color="A6A6A6"/>
              <w:right w:val="single" w:sz="4" w:space="0" w:color="A6A6A6"/>
            </w:tcBorders>
            <w:shd w:val="clear" w:color="E7E6E6" w:fill="F2F2F2"/>
            <w:vAlign w:val="center"/>
            <w:hideMark/>
          </w:tcPr>
          <w:p w14:paraId="1BB79C66" w14:textId="77777777" w:rsidR="002053EB" w:rsidRPr="00B6144D" w:rsidRDefault="002053EB" w:rsidP="002053EB">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ACCIONES DE RACIONALIZACIÓN A DESARROLLAR</w:t>
            </w:r>
          </w:p>
        </w:tc>
        <w:tc>
          <w:tcPr>
            <w:tcW w:w="1064" w:type="pct"/>
            <w:gridSpan w:val="3"/>
            <w:tcBorders>
              <w:top w:val="single" w:sz="4" w:space="0" w:color="A6A6A6"/>
              <w:left w:val="nil"/>
              <w:bottom w:val="single" w:sz="4" w:space="0" w:color="A6A6A6"/>
              <w:right w:val="single" w:sz="4" w:space="0" w:color="A6A6A6"/>
            </w:tcBorders>
            <w:shd w:val="clear" w:color="E7E6E6" w:fill="F2F2F2"/>
            <w:vAlign w:val="center"/>
            <w:hideMark/>
          </w:tcPr>
          <w:p w14:paraId="6DF7ACCD" w14:textId="77777777" w:rsidR="002053EB" w:rsidRPr="00B6144D" w:rsidRDefault="002053EB" w:rsidP="002053EB">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PLAN DE EJECUCIÓN</w:t>
            </w:r>
          </w:p>
        </w:tc>
      </w:tr>
      <w:tr w:rsidR="002053EB" w:rsidRPr="00B6144D" w14:paraId="69968547" w14:textId="77777777" w:rsidTr="002053EB">
        <w:trPr>
          <w:trHeight w:val="705"/>
        </w:trPr>
        <w:tc>
          <w:tcPr>
            <w:tcW w:w="121" w:type="pct"/>
            <w:vMerge/>
            <w:tcBorders>
              <w:top w:val="nil"/>
              <w:left w:val="single" w:sz="4" w:space="0" w:color="A6A6A6"/>
              <w:bottom w:val="single" w:sz="4" w:space="0" w:color="A6A6A6"/>
              <w:right w:val="single" w:sz="4" w:space="0" w:color="A6A6A6"/>
            </w:tcBorders>
            <w:vAlign w:val="center"/>
            <w:hideMark/>
          </w:tcPr>
          <w:p w14:paraId="77D9DB7F" w14:textId="77777777" w:rsidR="002053EB" w:rsidRPr="00B6144D" w:rsidRDefault="002053EB" w:rsidP="002053EB">
            <w:pPr>
              <w:spacing w:line="240" w:lineRule="auto"/>
              <w:rPr>
                <w:rFonts w:asciiTheme="majorHAnsi" w:eastAsia="Times New Roman" w:hAnsiTheme="majorHAnsi" w:cstheme="majorHAnsi"/>
                <w:bCs/>
                <w:color w:val="000000"/>
                <w:sz w:val="20"/>
                <w:szCs w:val="20"/>
                <w:lang w:val="es-CO" w:eastAsia="es-CO"/>
              </w:rPr>
            </w:pPr>
          </w:p>
        </w:tc>
        <w:tc>
          <w:tcPr>
            <w:tcW w:w="570" w:type="pct"/>
            <w:vMerge/>
            <w:tcBorders>
              <w:top w:val="nil"/>
              <w:left w:val="single" w:sz="4" w:space="0" w:color="A6A6A6"/>
              <w:bottom w:val="single" w:sz="4" w:space="0" w:color="A6A6A6"/>
              <w:right w:val="single" w:sz="4" w:space="0" w:color="A6A6A6"/>
            </w:tcBorders>
            <w:vAlign w:val="center"/>
            <w:hideMark/>
          </w:tcPr>
          <w:p w14:paraId="7BC681AE" w14:textId="77777777" w:rsidR="002053EB" w:rsidRPr="00B6144D" w:rsidRDefault="002053EB" w:rsidP="002053EB">
            <w:pPr>
              <w:spacing w:line="240" w:lineRule="auto"/>
              <w:rPr>
                <w:rFonts w:asciiTheme="majorHAnsi" w:eastAsia="Times New Roman" w:hAnsiTheme="majorHAnsi" w:cstheme="majorHAnsi"/>
                <w:bCs/>
                <w:color w:val="000000"/>
                <w:sz w:val="20"/>
                <w:szCs w:val="20"/>
                <w:lang w:val="es-CO" w:eastAsia="es-CO"/>
              </w:rPr>
            </w:pPr>
          </w:p>
        </w:tc>
        <w:tc>
          <w:tcPr>
            <w:tcW w:w="773" w:type="pct"/>
            <w:tcBorders>
              <w:top w:val="nil"/>
              <w:left w:val="nil"/>
              <w:bottom w:val="single" w:sz="4" w:space="0" w:color="A6A6A6"/>
              <w:right w:val="single" w:sz="4" w:space="0" w:color="A6A6A6"/>
            </w:tcBorders>
            <w:shd w:val="clear" w:color="E7E6E6" w:fill="F2F2F2"/>
            <w:vAlign w:val="center"/>
            <w:hideMark/>
          </w:tcPr>
          <w:p w14:paraId="0969FBCE" w14:textId="77777777" w:rsidR="002053EB" w:rsidRPr="00B6144D" w:rsidRDefault="002053EB" w:rsidP="002053EB">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Situación actual</w:t>
            </w:r>
          </w:p>
        </w:tc>
        <w:tc>
          <w:tcPr>
            <w:tcW w:w="744" w:type="pct"/>
            <w:tcBorders>
              <w:top w:val="nil"/>
              <w:left w:val="nil"/>
              <w:bottom w:val="single" w:sz="4" w:space="0" w:color="A6A6A6"/>
              <w:right w:val="single" w:sz="4" w:space="0" w:color="A6A6A6"/>
            </w:tcBorders>
            <w:shd w:val="clear" w:color="E7E6E6" w:fill="F2F2F2"/>
            <w:vAlign w:val="center"/>
            <w:hideMark/>
          </w:tcPr>
          <w:p w14:paraId="41EDD099" w14:textId="77777777" w:rsidR="002053EB" w:rsidRPr="00B6144D" w:rsidRDefault="002053EB" w:rsidP="002053EB">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Mejora por implementar</w:t>
            </w:r>
          </w:p>
        </w:tc>
        <w:tc>
          <w:tcPr>
            <w:tcW w:w="732" w:type="pct"/>
            <w:tcBorders>
              <w:top w:val="nil"/>
              <w:left w:val="nil"/>
              <w:bottom w:val="single" w:sz="4" w:space="0" w:color="A6A6A6"/>
              <w:right w:val="single" w:sz="4" w:space="0" w:color="A6A6A6"/>
            </w:tcBorders>
            <w:shd w:val="clear" w:color="E7E6E6" w:fill="F2F2F2"/>
            <w:vAlign w:val="center"/>
            <w:hideMark/>
          </w:tcPr>
          <w:p w14:paraId="5B68515A" w14:textId="77777777" w:rsidR="002053EB" w:rsidRPr="00B6144D" w:rsidRDefault="002053EB" w:rsidP="002053EB">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Beneficio al ciudadano o entidad</w:t>
            </w:r>
          </w:p>
        </w:tc>
        <w:tc>
          <w:tcPr>
            <w:tcW w:w="477" w:type="pct"/>
            <w:tcBorders>
              <w:top w:val="nil"/>
              <w:left w:val="nil"/>
              <w:bottom w:val="single" w:sz="4" w:space="0" w:color="A6A6A6"/>
              <w:right w:val="single" w:sz="4" w:space="0" w:color="A6A6A6"/>
            </w:tcBorders>
            <w:shd w:val="clear" w:color="E7E6E6" w:fill="F2F2F2"/>
            <w:vAlign w:val="center"/>
            <w:hideMark/>
          </w:tcPr>
          <w:p w14:paraId="4C05C662" w14:textId="77777777" w:rsidR="002053EB" w:rsidRPr="00B6144D" w:rsidRDefault="002053EB" w:rsidP="002053EB">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Tipo racionalización</w:t>
            </w:r>
          </w:p>
        </w:tc>
        <w:tc>
          <w:tcPr>
            <w:tcW w:w="518" w:type="pct"/>
            <w:tcBorders>
              <w:top w:val="nil"/>
              <w:left w:val="nil"/>
              <w:bottom w:val="single" w:sz="4" w:space="0" w:color="A6A6A6"/>
              <w:right w:val="single" w:sz="4" w:space="0" w:color="A6A6A6"/>
            </w:tcBorders>
            <w:shd w:val="clear" w:color="E7E6E6" w:fill="F2F2F2"/>
            <w:vAlign w:val="center"/>
            <w:hideMark/>
          </w:tcPr>
          <w:p w14:paraId="14986B88" w14:textId="77777777" w:rsidR="002053EB" w:rsidRPr="00B6144D" w:rsidRDefault="002053EB" w:rsidP="002053EB">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Acciones racionalización</w:t>
            </w:r>
          </w:p>
        </w:tc>
        <w:tc>
          <w:tcPr>
            <w:tcW w:w="340" w:type="pct"/>
            <w:tcBorders>
              <w:top w:val="nil"/>
              <w:left w:val="nil"/>
              <w:bottom w:val="single" w:sz="4" w:space="0" w:color="A6A6A6"/>
              <w:right w:val="single" w:sz="4" w:space="0" w:color="A6A6A6"/>
            </w:tcBorders>
            <w:shd w:val="clear" w:color="E7E6E6" w:fill="F2F2F2"/>
            <w:vAlign w:val="center"/>
            <w:hideMark/>
          </w:tcPr>
          <w:p w14:paraId="3661F049" w14:textId="77777777" w:rsidR="002053EB" w:rsidRPr="00B6144D" w:rsidRDefault="002053EB" w:rsidP="002053EB">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Fecha</w:t>
            </w:r>
            <w:r w:rsidRPr="00B6144D">
              <w:rPr>
                <w:rFonts w:asciiTheme="majorHAnsi" w:eastAsia="Times New Roman" w:hAnsiTheme="majorHAnsi" w:cstheme="majorHAnsi"/>
                <w:bCs/>
                <w:color w:val="000000"/>
                <w:sz w:val="20"/>
                <w:szCs w:val="20"/>
                <w:lang w:val="es-CO" w:eastAsia="es-CO"/>
              </w:rPr>
              <w:br/>
              <w:t>inicio</w:t>
            </w:r>
          </w:p>
        </w:tc>
        <w:tc>
          <w:tcPr>
            <w:tcW w:w="384" w:type="pct"/>
            <w:tcBorders>
              <w:top w:val="nil"/>
              <w:left w:val="nil"/>
              <w:bottom w:val="single" w:sz="4" w:space="0" w:color="A6A6A6"/>
              <w:right w:val="single" w:sz="4" w:space="0" w:color="A6A6A6"/>
            </w:tcBorders>
            <w:shd w:val="clear" w:color="E7E6E6" w:fill="F2F2F2"/>
            <w:vAlign w:val="center"/>
            <w:hideMark/>
          </w:tcPr>
          <w:p w14:paraId="664BFCFB" w14:textId="77777777" w:rsidR="002053EB" w:rsidRPr="00B6144D" w:rsidRDefault="002053EB" w:rsidP="002053EB">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Fecha final racionalización</w:t>
            </w:r>
          </w:p>
        </w:tc>
        <w:tc>
          <w:tcPr>
            <w:tcW w:w="340" w:type="pct"/>
            <w:tcBorders>
              <w:top w:val="nil"/>
              <w:left w:val="nil"/>
              <w:bottom w:val="single" w:sz="4" w:space="0" w:color="A6A6A6"/>
              <w:right w:val="single" w:sz="4" w:space="0" w:color="A6A6A6"/>
            </w:tcBorders>
            <w:shd w:val="clear" w:color="E7E6E6" w:fill="F2F2F2"/>
            <w:vAlign w:val="center"/>
            <w:hideMark/>
          </w:tcPr>
          <w:p w14:paraId="0C350892" w14:textId="77777777" w:rsidR="002053EB" w:rsidRPr="00B6144D" w:rsidRDefault="002053EB" w:rsidP="002053EB">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Responsable</w:t>
            </w:r>
          </w:p>
        </w:tc>
      </w:tr>
      <w:tr w:rsidR="002053EB" w:rsidRPr="00B6144D" w14:paraId="22BBC88D" w14:textId="77777777" w:rsidTr="00B6144D">
        <w:trPr>
          <w:trHeight w:val="1394"/>
        </w:trPr>
        <w:tc>
          <w:tcPr>
            <w:tcW w:w="121" w:type="pct"/>
            <w:tcBorders>
              <w:top w:val="nil"/>
              <w:left w:val="single" w:sz="4" w:space="0" w:color="A6A6A6"/>
              <w:bottom w:val="single" w:sz="4" w:space="0" w:color="A6A6A6"/>
              <w:right w:val="single" w:sz="4" w:space="0" w:color="A6A6A6"/>
            </w:tcBorders>
            <w:shd w:val="clear" w:color="auto" w:fill="auto"/>
            <w:vAlign w:val="center"/>
            <w:hideMark/>
          </w:tcPr>
          <w:p w14:paraId="4E83F67E" w14:textId="77777777" w:rsidR="002053EB" w:rsidRPr="00B6144D" w:rsidRDefault="002053EB" w:rsidP="002053EB">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1</w:t>
            </w:r>
          </w:p>
        </w:tc>
        <w:tc>
          <w:tcPr>
            <w:tcW w:w="570" w:type="pct"/>
            <w:tcBorders>
              <w:top w:val="nil"/>
              <w:left w:val="nil"/>
              <w:bottom w:val="single" w:sz="4" w:space="0" w:color="A6A6A6"/>
              <w:right w:val="single" w:sz="4" w:space="0" w:color="A6A6A6"/>
            </w:tcBorders>
            <w:shd w:val="clear" w:color="auto" w:fill="auto"/>
            <w:vAlign w:val="center"/>
            <w:hideMark/>
          </w:tcPr>
          <w:p w14:paraId="379429B9" w14:textId="77777777" w:rsidR="002053EB" w:rsidRPr="00B6144D" w:rsidRDefault="002053EB" w:rsidP="002053EB">
            <w:pPr>
              <w:spacing w:line="240" w:lineRule="auto"/>
              <w:jc w:val="both"/>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Concesión de aguas superficiales - Corporaciones</w:t>
            </w:r>
          </w:p>
        </w:tc>
        <w:tc>
          <w:tcPr>
            <w:tcW w:w="773" w:type="pct"/>
            <w:tcBorders>
              <w:top w:val="nil"/>
              <w:left w:val="nil"/>
              <w:bottom w:val="single" w:sz="4" w:space="0" w:color="A6A6A6"/>
              <w:right w:val="single" w:sz="4" w:space="0" w:color="A6A6A6"/>
            </w:tcBorders>
            <w:shd w:val="clear" w:color="auto" w:fill="auto"/>
            <w:vAlign w:val="center"/>
            <w:hideMark/>
          </w:tcPr>
          <w:p w14:paraId="4A1171E7" w14:textId="77777777" w:rsidR="002053EB" w:rsidRPr="00B6144D" w:rsidRDefault="002053EB" w:rsidP="002053EB">
            <w:pPr>
              <w:spacing w:line="240" w:lineRule="auto"/>
              <w:jc w:val="both"/>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 xml:space="preserve">El ciudadano realiza el pago de la liquidación en la entidad bancaria y el comprobante debe presentarlo ante la tesorería de </w:t>
            </w:r>
            <w:proofErr w:type="spellStart"/>
            <w:r w:rsidRPr="00B6144D">
              <w:rPr>
                <w:rFonts w:asciiTheme="majorHAnsi" w:eastAsia="Times New Roman" w:hAnsiTheme="majorHAnsi" w:cstheme="majorHAnsi"/>
                <w:b w:val="0"/>
                <w:color w:val="000000"/>
                <w:sz w:val="20"/>
                <w:szCs w:val="20"/>
                <w:lang w:val="es-CO" w:eastAsia="es-CO"/>
              </w:rPr>
              <w:t>Corpamag</w:t>
            </w:r>
            <w:proofErr w:type="spellEnd"/>
            <w:r w:rsidRPr="00B6144D">
              <w:rPr>
                <w:rFonts w:asciiTheme="majorHAnsi" w:eastAsia="Times New Roman" w:hAnsiTheme="majorHAnsi" w:cstheme="majorHAnsi"/>
                <w:b w:val="0"/>
                <w:color w:val="000000"/>
                <w:sz w:val="20"/>
                <w:szCs w:val="20"/>
                <w:lang w:val="es-CO" w:eastAsia="es-CO"/>
              </w:rPr>
              <w:t xml:space="preserve"> para obtener el comprobante de ingreso y luego radicar este último en la ventanilla.</w:t>
            </w:r>
          </w:p>
        </w:tc>
        <w:tc>
          <w:tcPr>
            <w:tcW w:w="744" w:type="pct"/>
            <w:tcBorders>
              <w:top w:val="nil"/>
              <w:left w:val="nil"/>
              <w:bottom w:val="single" w:sz="4" w:space="0" w:color="A6A6A6"/>
              <w:right w:val="single" w:sz="4" w:space="0" w:color="A6A6A6"/>
            </w:tcBorders>
            <w:shd w:val="clear" w:color="auto" w:fill="auto"/>
            <w:vAlign w:val="center"/>
            <w:hideMark/>
          </w:tcPr>
          <w:p w14:paraId="1A4B80A3" w14:textId="77777777" w:rsidR="002053EB" w:rsidRPr="00B6144D" w:rsidRDefault="002053EB" w:rsidP="002053EB">
            <w:pPr>
              <w:spacing w:line="240" w:lineRule="auto"/>
              <w:jc w:val="both"/>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 xml:space="preserve">El ciudadano recibiría la liquidación y pagaría sin tener que regresar a </w:t>
            </w:r>
            <w:proofErr w:type="spellStart"/>
            <w:r w:rsidRPr="00B6144D">
              <w:rPr>
                <w:rFonts w:asciiTheme="majorHAnsi" w:eastAsia="Times New Roman" w:hAnsiTheme="majorHAnsi" w:cstheme="majorHAnsi"/>
                <w:b w:val="0"/>
                <w:color w:val="000000"/>
                <w:sz w:val="20"/>
                <w:szCs w:val="20"/>
                <w:lang w:val="es-CO" w:eastAsia="es-CO"/>
              </w:rPr>
              <w:t>Corpamag</w:t>
            </w:r>
            <w:proofErr w:type="spellEnd"/>
            <w:r w:rsidRPr="00B6144D">
              <w:rPr>
                <w:rFonts w:asciiTheme="majorHAnsi" w:eastAsia="Times New Roman" w:hAnsiTheme="majorHAnsi" w:cstheme="majorHAnsi"/>
                <w:b w:val="0"/>
                <w:color w:val="000000"/>
                <w:sz w:val="20"/>
                <w:szCs w:val="20"/>
                <w:lang w:val="es-CO" w:eastAsia="es-CO"/>
              </w:rPr>
              <w:t xml:space="preserve"> a conseguir un comprobante de ingreso y luego tener que radicarlo en la ventanilla de correspondencia de </w:t>
            </w:r>
            <w:proofErr w:type="spellStart"/>
            <w:r w:rsidRPr="00B6144D">
              <w:rPr>
                <w:rFonts w:asciiTheme="majorHAnsi" w:eastAsia="Times New Roman" w:hAnsiTheme="majorHAnsi" w:cstheme="majorHAnsi"/>
                <w:b w:val="0"/>
                <w:color w:val="000000"/>
                <w:sz w:val="20"/>
                <w:szCs w:val="20"/>
                <w:lang w:val="es-CO" w:eastAsia="es-CO"/>
              </w:rPr>
              <w:t>Corpamag</w:t>
            </w:r>
            <w:proofErr w:type="spellEnd"/>
            <w:r w:rsidRPr="00B6144D">
              <w:rPr>
                <w:rFonts w:asciiTheme="majorHAnsi" w:eastAsia="Times New Roman" w:hAnsiTheme="majorHAnsi" w:cstheme="majorHAnsi"/>
                <w:b w:val="0"/>
                <w:color w:val="000000"/>
                <w:sz w:val="20"/>
                <w:szCs w:val="20"/>
                <w:lang w:val="es-CO" w:eastAsia="es-CO"/>
              </w:rPr>
              <w:t>.</w:t>
            </w:r>
          </w:p>
        </w:tc>
        <w:tc>
          <w:tcPr>
            <w:tcW w:w="732" w:type="pct"/>
            <w:tcBorders>
              <w:top w:val="nil"/>
              <w:left w:val="nil"/>
              <w:bottom w:val="single" w:sz="4" w:space="0" w:color="A6A6A6"/>
              <w:right w:val="single" w:sz="4" w:space="0" w:color="A6A6A6"/>
            </w:tcBorders>
            <w:shd w:val="clear" w:color="auto" w:fill="auto"/>
            <w:vAlign w:val="center"/>
            <w:hideMark/>
          </w:tcPr>
          <w:p w14:paraId="5D92BF43" w14:textId="77777777" w:rsidR="002053EB" w:rsidRPr="00B6144D" w:rsidRDefault="002053EB" w:rsidP="002053EB">
            <w:pPr>
              <w:spacing w:line="240" w:lineRule="auto"/>
              <w:jc w:val="both"/>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 xml:space="preserve">- Ahorro en tiempo de la gestión del ciudadano por no tener que devolverse a </w:t>
            </w:r>
            <w:proofErr w:type="spellStart"/>
            <w:r w:rsidRPr="00B6144D">
              <w:rPr>
                <w:rFonts w:asciiTheme="majorHAnsi" w:eastAsia="Times New Roman" w:hAnsiTheme="majorHAnsi" w:cstheme="majorHAnsi"/>
                <w:b w:val="0"/>
                <w:color w:val="000000"/>
                <w:sz w:val="20"/>
                <w:szCs w:val="20"/>
                <w:lang w:val="es-CO" w:eastAsia="es-CO"/>
              </w:rPr>
              <w:t>Corpamag</w:t>
            </w:r>
            <w:proofErr w:type="spellEnd"/>
            <w:r w:rsidRPr="00B6144D">
              <w:rPr>
                <w:rFonts w:asciiTheme="majorHAnsi" w:eastAsia="Times New Roman" w:hAnsiTheme="majorHAnsi" w:cstheme="majorHAnsi"/>
                <w:b w:val="0"/>
                <w:color w:val="000000"/>
                <w:sz w:val="20"/>
                <w:szCs w:val="20"/>
                <w:lang w:val="es-CO" w:eastAsia="es-CO"/>
              </w:rPr>
              <w:t xml:space="preserve"> a entregar los comprobantes.</w:t>
            </w:r>
            <w:r w:rsidRPr="00B6144D">
              <w:rPr>
                <w:rFonts w:asciiTheme="majorHAnsi" w:eastAsia="Times New Roman" w:hAnsiTheme="majorHAnsi" w:cstheme="majorHAnsi"/>
                <w:b w:val="0"/>
                <w:color w:val="000000"/>
                <w:sz w:val="20"/>
                <w:szCs w:val="20"/>
                <w:lang w:val="es-CO" w:eastAsia="es-CO"/>
              </w:rPr>
              <w:br/>
              <w:t>- Ahorro en dinero por movilización hacia y entre entidades para entrega de los comprobantes</w:t>
            </w:r>
            <w:r w:rsidRPr="00B6144D">
              <w:rPr>
                <w:rFonts w:asciiTheme="majorHAnsi" w:eastAsia="Times New Roman" w:hAnsiTheme="majorHAnsi" w:cstheme="majorHAnsi"/>
                <w:b w:val="0"/>
                <w:color w:val="000000"/>
                <w:sz w:val="20"/>
                <w:szCs w:val="20"/>
                <w:lang w:val="es-CO" w:eastAsia="es-CO"/>
              </w:rPr>
              <w:br/>
              <w:t>- Mejora en la calidad de vida de los usuarios por eliminación de pasos para gestionar su solicitud</w:t>
            </w:r>
          </w:p>
        </w:tc>
        <w:tc>
          <w:tcPr>
            <w:tcW w:w="477" w:type="pct"/>
            <w:tcBorders>
              <w:top w:val="nil"/>
              <w:left w:val="nil"/>
              <w:bottom w:val="single" w:sz="4" w:space="0" w:color="A6A6A6"/>
              <w:right w:val="single" w:sz="4" w:space="0" w:color="A6A6A6"/>
            </w:tcBorders>
            <w:shd w:val="clear" w:color="auto" w:fill="auto"/>
            <w:vAlign w:val="center"/>
            <w:hideMark/>
          </w:tcPr>
          <w:p w14:paraId="61C04335" w14:textId="77777777" w:rsidR="002053EB" w:rsidRPr="00B6144D" w:rsidRDefault="002053EB" w:rsidP="002053EB">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Administrativa</w:t>
            </w:r>
          </w:p>
        </w:tc>
        <w:tc>
          <w:tcPr>
            <w:tcW w:w="518" w:type="pct"/>
            <w:tcBorders>
              <w:top w:val="nil"/>
              <w:left w:val="nil"/>
              <w:bottom w:val="single" w:sz="4" w:space="0" w:color="A6A6A6"/>
              <w:right w:val="single" w:sz="4" w:space="0" w:color="A6A6A6"/>
            </w:tcBorders>
            <w:shd w:val="clear" w:color="auto" w:fill="auto"/>
            <w:vAlign w:val="center"/>
            <w:hideMark/>
          </w:tcPr>
          <w:p w14:paraId="27DF283D" w14:textId="77777777" w:rsidR="002053EB" w:rsidRPr="00B6144D" w:rsidRDefault="002053EB" w:rsidP="002053EB">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Reducción de pasos (momentos) para el ciudadano</w:t>
            </w:r>
          </w:p>
        </w:tc>
        <w:tc>
          <w:tcPr>
            <w:tcW w:w="340" w:type="pct"/>
            <w:tcBorders>
              <w:top w:val="nil"/>
              <w:left w:val="nil"/>
              <w:bottom w:val="single" w:sz="4" w:space="0" w:color="A6A6A6"/>
              <w:right w:val="single" w:sz="4" w:space="0" w:color="A6A6A6"/>
            </w:tcBorders>
            <w:shd w:val="clear" w:color="auto" w:fill="auto"/>
            <w:vAlign w:val="center"/>
            <w:hideMark/>
          </w:tcPr>
          <w:p w14:paraId="371779C9"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1/2/2021</w:t>
            </w:r>
          </w:p>
        </w:tc>
        <w:tc>
          <w:tcPr>
            <w:tcW w:w="384" w:type="pct"/>
            <w:tcBorders>
              <w:top w:val="nil"/>
              <w:left w:val="nil"/>
              <w:bottom w:val="single" w:sz="4" w:space="0" w:color="A6A6A6"/>
              <w:right w:val="single" w:sz="4" w:space="0" w:color="A6A6A6"/>
            </w:tcBorders>
            <w:shd w:val="clear" w:color="auto" w:fill="auto"/>
            <w:vAlign w:val="center"/>
            <w:hideMark/>
          </w:tcPr>
          <w:p w14:paraId="1AA7F4C1" w14:textId="77777777" w:rsidR="002053EB" w:rsidRPr="00B6144D" w:rsidRDefault="002053EB" w:rsidP="002053EB">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31/12/2022</w:t>
            </w:r>
          </w:p>
        </w:tc>
        <w:tc>
          <w:tcPr>
            <w:tcW w:w="340" w:type="pct"/>
            <w:tcBorders>
              <w:top w:val="nil"/>
              <w:left w:val="nil"/>
              <w:bottom w:val="single" w:sz="4" w:space="0" w:color="A6A6A6"/>
              <w:right w:val="single" w:sz="4" w:space="0" w:color="A6A6A6"/>
            </w:tcBorders>
            <w:shd w:val="clear" w:color="auto" w:fill="auto"/>
            <w:vAlign w:val="center"/>
            <w:hideMark/>
          </w:tcPr>
          <w:p w14:paraId="386556B2" w14:textId="77777777" w:rsidR="002053EB" w:rsidRPr="00B6144D" w:rsidRDefault="002053EB" w:rsidP="002053EB">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 xml:space="preserve">Oficina de Planeación </w:t>
            </w:r>
          </w:p>
        </w:tc>
      </w:tr>
      <w:tr w:rsidR="002053EB" w:rsidRPr="00B6144D" w14:paraId="60478BB3" w14:textId="77777777" w:rsidTr="00B6144D">
        <w:trPr>
          <w:trHeight w:val="3360"/>
        </w:trPr>
        <w:tc>
          <w:tcPr>
            <w:tcW w:w="121" w:type="pct"/>
            <w:tcBorders>
              <w:top w:val="single" w:sz="4" w:space="0" w:color="A6A6A6"/>
              <w:left w:val="single" w:sz="4" w:space="0" w:color="A6A6A6"/>
              <w:bottom w:val="single" w:sz="4" w:space="0" w:color="A6A6A6"/>
              <w:right w:val="single" w:sz="4" w:space="0" w:color="A6A6A6"/>
            </w:tcBorders>
            <w:shd w:val="clear" w:color="auto" w:fill="auto"/>
            <w:vAlign w:val="center"/>
            <w:hideMark/>
          </w:tcPr>
          <w:p w14:paraId="1909938E" w14:textId="77777777" w:rsidR="002053EB" w:rsidRPr="00B6144D" w:rsidRDefault="002053EB" w:rsidP="002053EB">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lastRenderedPageBreak/>
              <w:t>2</w:t>
            </w:r>
          </w:p>
        </w:tc>
        <w:tc>
          <w:tcPr>
            <w:tcW w:w="570" w:type="pct"/>
            <w:tcBorders>
              <w:top w:val="single" w:sz="4" w:space="0" w:color="A6A6A6"/>
              <w:left w:val="nil"/>
              <w:bottom w:val="single" w:sz="4" w:space="0" w:color="A6A6A6"/>
              <w:right w:val="single" w:sz="4" w:space="0" w:color="A6A6A6"/>
            </w:tcBorders>
            <w:shd w:val="clear" w:color="auto" w:fill="auto"/>
            <w:vAlign w:val="center"/>
            <w:hideMark/>
          </w:tcPr>
          <w:p w14:paraId="1F6E6942" w14:textId="77777777" w:rsidR="002053EB" w:rsidRPr="00B6144D" w:rsidRDefault="002053EB" w:rsidP="002053EB">
            <w:pPr>
              <w:spacing w:line="240" w:lineRule="auto"/>
              <w:jc w:val="both"/>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Concesión de aguas superficiales - Corporaciones</w:t>
            </w:r>
          </w:p>
        </w:tc>
        <w:tc>
          <w:tcPr>
            <w:tcW w:w="773" w:type="pct"/>
            <w:tcBorders>
              <w:top w:val="single" w:sz="4" w:space="0" w:color="A6A6A6"/>
              <w:left w:val="nil"/>
              <w:bottom w:val="single" w:sz="4" w:space="0" w:color="A6A6A6"/>
              <w:right w:val="single" w:sz="4" w:space="0" w:color="A6A6A6"/>
            </w:tcBorders>
            <w:shd w:val="clear" w:color="auto" w:fill="auto"/>
            <w:vAlign w:val="center"/>
            <w:hideMark/>
          </w:tcPr>
          <w:p w14:paraId="69C8C511" w14:textId="77777777" w:rsidR="002053EB" w:rsidRPr="00B6144D" w:rsidRDefault="002053EB" w:rsidP="002053EB">
            <w:pPr>
              <w:spacing w:line="240" w:lineRule="auto"/>
              <w:jc w:val="both"/>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 xml:space="preserve">- No se pueden relacionar las consignaciones realizadas por los usuarios de los trámites a menos que los mismos presenten ante la Tesorería de </w:t>
            </w:r>
            <w:proofErr w:type="spellStart"/>
            <w:r w:rsidRPr="00B6144D">
              <w:rPr>
                <w:rFonts w:asciiTheme="majorHAnsi" w:eastAsia="Times New Roman" w:hAnsiTheme="majorHAnsi" w:cstheme="majorHAnsi"/>
                <w:b w:val="0"/>
                <w:color w:val="000000"/>
                <w:sz w:val="20"/>
                <w:szCs w:val="20"/>
                <w:lang w:val="es-CO" w:eastAsia="es-CO"/>
              </w:rPr>
              <w:t>Corpamag</w:t>
            </w:r>
            <w:proofErr w:type="spellEnd"/>
            <w:r w:rsidRPr="00B6144D">
              <w:rPr>
                <w:rFonts w:asciiTheme="majorHAnsi" w:eastAsia="Times New Roman" w:hAnsiTheme="majorHAnsi" w:cstheme="majorHAnsi"/>
                <w:b w:val="0"/>
                <w:color w:val="000000"/>
                <w:sz w:val="20"/>
                <w:szCs w:val="20"/>
                <w:lang w:val="es-CO" w:eastAsia="es-CO"/>
              </w:rPr>
              <w:t xml:space="preserve"> el comprobante respectivo.</w:t>
            </w:r>
            <w:r w:rsidRPr="00B6144D">
              <w:rPr>
                <w:rFonts w:asciiTheme="majorHAnsi" w:eastAsia="Times New Roman" w:hAnsiTheme="majorHAnsi" w:cstheme="majorHAnsi"/>
                <w:b w:val="0"/>
                <w:color w:val="000000"/>
                <w:sz w:val="20"/>
                <w:szCs w:val="20"/>
                <w:lang w:val="es-CO" w:eastAsia="es-CO"/>
              </w:rPr>
              <w:br/>
              <w:t>- Se les requiere la radicación del comprobante de Ingreso producido por la Tesorería al Ciudadano para poder dar continuidad a su trámite.</w:t>
            </w:r>
          </w:p>
        </w:tc>
        <w:tc>
          <w:tcPr>
            <w:tcW w:w="744" w:type="pct"/>
            <w:tcBorders>
              <w:top w:val="single" w:sz="4" w:space="0" w:color="A6A6A6"/>
              <w:left w:val="nil"/>
              <w:bottom w:val="single" w:sz="4" w:space="0" w:color="A6A6A6"/>
              <w:right w:val="single" w:sz="4" w:space="0" w:color="A6A6A6"/>
            </w:tcBorders>
            <w:shd w:val="clear" w:color="auto" w:fill="auto"/>
            <w:vAlign w:val="center"/>
            <w:hideMark/>
          </w:tcPr>
          <w:p w14:paraId="563D10F0" w14:textId="77777777" w:rsidR="002053EB" w:rsidRPr="00B6144D" w:rsidRDefault="002053EB" w:rsidP="002053EB">
            <w:pPr>
              <w:spacing w:line="240" w:lineRule="auto"/>
              <w:jc w:val="both"/>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La Corporación obtiene de manera directa de la Entidad Bancaria la información relacionada con las consignaciones permitiendo agilizar internamente la gestión de los trámites.</w:t>
            </w:r>
          </w:p>
        </w:tc>
        <w:tc>
          <w:tcPr>
            <w:tcW w:w="732" w:type="pct"/>
            <w:tcBorders>
              <w:top w:val="single" w:sz="4" w:space="0" w:color="A6A6A6"/>
              <w:left w:val="nil"/>
              <w:bottom w:val="single" w:sz="4" w:space="0" w:color="A6A6A6"/>
              <w:right w:val="single" w:sz="4" w:space="0" w:color="A6A6A6"/>
            </w:tcBorders>
            <w:shd w:val="clear" w:color="auto" w:fill="auto"/>
            <w:vAlign w:val="center"/>
            <w:hideMark/>
          </w:tcPr>
          <w:p w14:paraId="7FBFB960" w14:textId="77777777" w:rsidR="002053EB" w:rsidRPr="00B6144D" w:rsidRDefault="002053EB" w:rsidP="002053EB">
            <w:pPr>
              <w:spacing w:line="240" w:lineRule="auto"/>
              <w:jc w:val="both"/>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 xml:space="preserve">Se elimina la necesidad del ciudadano de gestionar ante </w:t>
            </w:r>
            <w:proofErr w:type="spellStart"/>
            <w:r w:rsidRPr="00B6144D">
              <w:rPr>
                <w:rFonts w:asciiTheme="majorHAnsi" w:eastAsia="Times New Roman" w:hAnsiTheme="majorHAnsi" w:cstheme="majorHAnsi"/>
                <w:b w:val="0"/>
                <w:color w:val="000000"/>
                <w:sz w:val="20"/>
                <w:szCs w:val="20"/>
                <w:lang w:val="es-CO" w:eastAsia="es-CO"/>
              </w:rPr>
              <w:t>Corpamag</w:t>
            </w:r>
            <w:proofErr w:type="spellEnd"/>
            <w:r w:rsidRPr="00B6144D">
              <w:rPr>
                <w:rFonts w:asciiTheme="majorHAnsi" w:eastAsia="Times New Roman" w:hAnsiTheme="majorHAnsi" w:cstheme="majorHAnsi"/>
                <w:b w:val="0"/>
                <w:color w:val="000000"/>
                <w:sz w:val="20"/>
                <w:szCs w:val="20"/>
                <w:lang w:val="es-CO" w:eastAsia="es-CO"/>
              </w:rPr>
              <w:t xml:space="preserve"> los comprobantes de consignación relacionados a su trámite.</w:t>
            </w:r>
          </w:p>
        </w:tc>
        <w:tc>
          <w:tcPr>
            <w:tcW w:w="477" w:type="pct"/>
            <w:tcBorders>
              <w:top w:val="single" w:sz="4" w:space="0" w:color="A6A6A6"/>
              <w:left w:val="nil"/>
              <w:bottom w:val="single" w:sz="4" w:space="0" w:color="A6A6A6"/>
              <w:right w:val="single" w:sz="4" w:space="0" w:color="A6A6A6"/>
            </w:tcBorders>
            <w:shd w:val="clear" w:color="auto" w:fill="auto"/>
            <w:vAlign w:val="center"/>
            <w:hideMark/>
          </w:tcPr>
          <w:p w14:paraId="7937912E" w14:textId="77777777" w:rsidR="002053EB" w:rsidRPr="00B6144D" w:rsidRDefault="002053EB" w:rsidP="002053EB">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Administrativa</w:t>
            </w:r>
          </w:p>
        </w:tc>
        <w:tc>
          <w:tcPr>
            <w:tcW w:w="518" w:type="pct"/>
            <w:tcBorders>
              <w:top w:val="single" w:sz="4" w:space="0" w:color="A6A6A6"/>
              <w:left w:val="nil"/>
              <w:bottom w:val="single" w:sz="4" w:space="0" w:color="A6A6A6"/>
              <w:right w:val="single" w:sz="4" w:space="0" w:color="A6A6A6"/>
            </w:tcBorders>
            <w:shd w:val="clear" w:color="auto" w:fill="auto"/>
            <w:vAlign w:val="center"/>
            <w:hideMark/>
          </w:tcPr>
          <w:p w14:paraId="63C994E9" w14:textId="77777777" w:rsidR="002053EB" w:rsidRPr="00B6144D" w:rsidRDefault="002053EB" w:rsidP="002053EB">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Mejora u optimización del proceso o procedimiento asociado al trámite</w:t>
            </w:r>
          </w:p>
        </w:tc>
        <w:tc>
          <w:tcPr>
            <w:tcW w:w="340" w:type="pct"/>
            <w:tcBorders>
              <w:top w:val="single" w:sz="4" w:space="0" w:color="A6A6A6"/>
              <w:left w:val="nil"/>
              <w:bottom w:val="single" w:sz="4" w:space="0" w:color="A6A6A6"/>
              <w:right w:val="single" w:sz="4" w:space="0" w:color="A6A6A6"/>
            </w:tcBorders>
            <w:shd w:val="clear" w:color="auto" w:fill="auto"/>
            <w:vAlign w:val="center"/>
            <w:hideMark/>
          </w:tcPr>
          <w:p w14:paraId="47628A95"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1/11/2021</w:t>
            </w:r>
          </w:p>
        </w:tc>
        <w:tc>
          <w:tcPr>
            <w:tcW w:w="384" w:type="pct"/>
            <w:tcBorders>
              <w:top w:val="single" w:sz="4" w:space="0" w:color="A6A6A6"/>
              <w:left w:val="nil"/>
              <w:bottom w:val="single" w:sz="4" w:space="0" w:color="A6A6A6"/>
              <w:right w:val="single" w:sz="4" w:space="0" w:color="A6A6A6"/>
            </w:tcBorders>
            <w:shd w:val="clear" w:color="auto" w:fill="auto"/>
            <w:vAlign w:val="center"/>
            <w:hideMark/>
          </w:tcPr>
          <w:p w14:paraId="2A6B4B19" w14:textId="77777777" w:rsidR="002053EB" w:rsidRPr="00B6144D" w:rsidRDefault="002053EB" w:rsidP="002053EB">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31/12/2022</w:t>
            </w:r>
          </w:p>
        </w:tc>
        <w:tc>
          <w:tcPr>
            <w:tcW w:w="340" w:type="pct"/>
            <w:tcBorders>
              <w:top w:val="single" w:sz="4" w:space="0" w:color="A6A6A6"/>
              <w:left w:val="nil"/>
              <w:bottom w:val="single" w:sz="4" w:space="0" w:color="A6A6A6"/>
              <w:right w:val="single" w:sz="4" w:space="0" w:color="A6A6A6"/>
            </w:tcBorders>
            <w:shd w:val="clear" w:color="auto" w:fill="auto"/>
            <w:vAlign w:val="center"/>
            <w:hideMark/>
          </w:tcPr>
          <w:p w14:paraId="712CD72B" w14:textId="77777777" w:rsidR="002053EB" w:rsidRPr="00B6144D" w:rsidRDefault="002053EB" w:rsidP="002053EB">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Gestión financiera</w:t>
            </w:r>
          </w:p>
        </w:tc>
      </w:tr>
      <w:tr w:rsidR="002053EB" w:rsidRPr="00B6144D" w14:paraId="1742D004" w14:textId="77777777" w:rsidTr="00B6144D">
        <w:trPr>
          <w:trHeight w:val="4170"/>
        </w:trPr>
        <w:tc>
          <w:tcPr>
            <w:tcW w:w="121" w:type="pct"/>
            <w:tcBorders>
              <w:top w:val="single" w:sz="4" w:space="0" w:color="A6A6A6"/>
              <w:left w:val="single" w:sz="4" w:space="0" w:color="A6A6A6"/>
              <w:bottom w:val="single" w:sz="4" w:space="0" w:color="A6A6A6"/>
              <w:right w:val="single" w:sz="4" w:space="0" w:color="A6A6A6"/>
            </w:tcBorders>
            <w:shd w:val="clear" w:color="auto" w:fill="auto"/>
            <w:vAlign w:val="center"/>
            <w:hideMark/>
          </w:tcPr>
          <w:p w14:paraId="33C72E44" w14:textId="77777777" w:rsidR="002053EB" w:rsidRPr="00B6144D" w:rsidRDefault="002053EB" w:rsidP="002053EB">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lastRenderedPageBreak/>
              <w:t>3</w:t>
            </w:r>
          </w:p>
        </w:tc>
        <w:tc>
          <w:tcPr>
            <w:tcW w:w="570" w:type="pct"/>
            <w:tcBorders>
              <w:top w:val="single" w:sz="4" w:space="0" w:color="A6A6A6"/>
              <w:left w:val="nil"/>
              <w:bottom w:val="single" w:sz="4" w:space="0" w:color="A6A6A6"/>
              <w:right w:val="single" w:sz="4" w:space="0" w:color="A6A6A6"/>
            </w:tcBorders>
            <w:shd w:val="clear" w:color="auto" w:fill="auto"/>
            <w:vAlign w:val="center"/>
            <w:hideMark/>
          </w:tcPr>
          <w:p w14:paraId="7B46B12E" w14:textId="77777777" w:rsidR="002053EB" w:rsidRPr="00B6144D" w:rsidRDefault="002053EB" w:rsidP="002053EB">
            <w:pPr>
              <w:spacing w:line="240" w:lineRule="auto"/>
              <w:jc w:val="both"/>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Concesión de aguas subterráneas</w:t>
            </w:r>
          </w:p>
        </w:tc>
        <w:tc>
          <w:tcPr>
            <w:tcW w:w="773" w:type="pct"/>
            <w:tcBorders>
              <w:top w:val="single" w:sz="4" w:space="0" w:color="A6A6A6"/>
              <w:left w:val="nil"/>
              <w:bottom w:val="single" w:sz="4" w:space="0" w:color="A6A6A6"/>
              <w:right w:val="single" w:sz="4" w:space="0" w:color="A6A6A6"/>
            </w:tcBorders>
            <w:shd w:val="clear" w:color="auto" w:fill="auto"/>
            <w:vAlign w:val="center"/>
            <w:hideMark/>
          </w:tcPr>
          <w:p w14:paraId="620820AE" w14:textId="77777777" w:rsidR="002053EB" w:rsidRPr="00B6144D" w:rsidRDefault="002053EB" w:rsidP="002053EB">
            <w:pPr>
              <w:spacing w:line="240" w:lineRule="auto"/>
              <w:jc w:val="both"/>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 xml:space="preserve">El ciudadano realiza el pago de la liquidación en la entidad bancaria y el comprobante debe presentarlo ante la tesorería de </w:t>
            </w:r>
            <w:proofErr w:type="spellStart"/>
            <w:r w:rsidRPr="00B6144D">
              <w:rPr>
                <w:rFonts w:asciiTheme="majorHAnsi" w:eastAsia="Times New Roman" w:hAnsiTheme="majorHAnsi" w:cstheme="majorHAnsi"/>
                <w:b w:val="0"/>
                <w:color w:val="000000"/>
                <w:sz w:val="20"/>
                <w:szCs w:val="20"/>
                <w:lang w:val="es-CO" w:eastAsia="es-CO"/>
              </w:rPr>
              <w:t>Corpamag</w:t>
            </w:r>
            <w:proofErr w:type="spellEnd"/>
            <w:r w:rsidRPr="00B6144D">
              <w:rPr>
                <w:rFonts w:asciiTheme="majorHAnsi" w:eastAsia="Times New Roman" w:hAnsiTheme="majorHAnsi" w:cstheme="majorHAnsi"/>
                <w:b w:val="0"/>
                <w:color w:val="000000"/>
                <w:sz w:val="20"/>
                <w:szCs w:val="20"/>
                <w:lang w:val="es-CO" w:eastAsia="es-CO"/>
              </w:rPr>
              <w:t xml:space="preserve"> para obtener el comprobante de ingreso y luego radicar este último en la ventanilla.</w:t>
            </w:r>
          </w:p>
        </w:tc>
        <w:tc>
          <w:tcPr>
            <w:tcW w:w="744" w:type="pct"/>
            <w:tcBorders>
              <w:top w:val="single" w:sz="4" w:space="0" w:color="A6A6A6"/>
              <w:left w:val="nil"/>
              <w:bottom w:val="single" w:sz="4" w:space="0" w:color="A6A6A6"/>
              <w:right w:val="single" w:sz="4" w:space="0" w:color="A6A6A6"/>
            </w:tcBorders>
            <w:shd w:val="clear" w:color="auto" w:fill="auto"/>
            <w:vAlign w:val="center"/>
            <w:hideMark/>
          </w:tcPr>
          <w:p w14:paraId="6CDA8D7F" w14:textId="77777777" w:rsidR="002053EB" w:rsidRPr="00B6144D" w:rsidRDefault="002053EB" w:rsidP="002053EB">
            <w:pPr>
              <w:spacing w:line="240" w:lineRule="auto"/>
              <w:jc w:val="both"/>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 xml:space="preserve">El ciudadano recibiría la liquidación y pagaría sin tener que regresar a </w:t>
            </w:r>
            <w:proofErr w:type="spellStart"/>
            <w:r w:rsidRPr="00B6144D">
              <w:rPr>
                <w:rFonts w:asciiTheme="majorHAnsi" w:eastAsia="Times New Roman" w:hAnsiTheme="majorHAnsi" w:cstheme="majorHAnsi"/>
                <w:b w:val="0"/>
                <w:color w:val="000000"/>
                <w:sz w:val="20"/>
                <w:szCs w:val="20"/>
                <w:lang w:val="es-CO" w:eastAsia="es-CO"/>
              </w:rPr>
              <w:t>Corpamag</w:t>
            </w:r>
            <w:proofErr w:type="spellEnd"/>
            <w:r w:rsidRPr="00B6144D">
              <w:rPr>
                <w:rFonts w:asciiTheme="majorHAnsi" w:eastAsia="Times New Roman" w:hAnsiTheme="majorHAnsi" w:cstheme="majorHAnsi"/>
                <w:b w:val="0"/>
                <w:color w:val="000000"/>
                <w:sz w:val="20"/>
                <w:szCs w:val="20"/>
                <w:lang w:val="es-CO" w:eastAsia="es-CO"/>
              </w:rPr>
              <w:t xml:space="preserve"> a conseguir un comprobante de ingreso y luego tener que radicarlo en la ventanilla de correspondencia de </w:t>
            </w:r>
            <w:proofErr w:type="spellStart"/>
            <w:r w:rsidRPr="00B6144D">
              <w:rPr>
                <w:rFonts w:asciiTheme="majorHAnsi" w:eastAsia="Times New Roman" w:hAnsiTheme="majorHAnsi" w:cstheme="majorHAnsi"/>
                <w:b w:val="0"/>
                <w:color w:val="000000"/>
                <w:sz w:val="20"/>
                <w:szCs w:val="20"/>
                <w:lang w:val="es-CO" w:eastAsia="es-CO"/>
              </w:rPr>
              <w:t>Corpamag</w:t>
            </w:r>
            <w:proofErr w:type="spellEnd"/>
            <w:r w:rsidRPr="00B6144D">
              <w:rPr>
                <w:rFonts w:asciiTheme="majorHAnsi" w:eastAsia="Times New Roman" w:hAnsiTheme="majorHAnsi" w:cstheme="majorHAnsi"/>
                <w:b w:val="0"/>
                <w:color w:val="000000"/>
                <w:sz w:val="20"/>
                <w:szCs w:val="20"/>
                <w:lang w:val="es-CO" w:eastAsia="es-CO"/>
              </w:rPr>
              <w:t>.</w:t>
            </w:r>
          </w:p>
        </w:tc>
        <w:tc>
          <w:tcPr>
            <w:tcW w:w="732" w:type="pct"/>
            <w:tcBorders>
              <w:top w:val="single" w:sz="4" w:space="0" w:color="A6A6A6"/>
              <w:left w:val="nil"/>
              <w:bottom w:val="single" w:sz="4" w:space="0" w:color="A6A6A6"/>
              <w:right w:val="single" w:sz="4" w:space="0" w:color="A6A6A6"/>
            </w:tcBorders>
            <w:shd w:val="clear" w:color="auto" w:fill="auto"/>
            <w:vAlign w:val="center"/>
            <w:hideMark/>
          </w:tcPr>
          <w:p w14:paraId="17733C9F" w14:textId="77777777" w:rsidR="002053EB" w:rsidRPr="00B6144D" w:rsidRDefault="002053EB" w:rsidP="002053EB">
            <w:pPr>
              <w:spacing w:line="240" w:lineRule="auto"/>
              <w:jc w:val="both"/>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 xml:space="preserve">- Ahorro en tiempo de la gestión del ciudadano por no tener que devolverse a </w:t>
            </w:r>
            <w:proofErr w:type="spellStart"/>
            <w:r w:rsidRPr="00B6144D">
              <w:rPr>
                <w:rFonts w:asciiTheme="majorHAnsi" w:eastAsia="Times New Roman" w:hAnsiTheme="majorHAnsi" w:cstheme="majorHAnsi"/>
                <w:b w:val="0"/>
                <w:color w:val="000000"/>
                <w:sz w:val="20"/>
                <w:szCs w:val="20"/>
                <w:lang w:val="es-CO" w:eastAsia="es-CO"/>
              </w:rPr>
              <w:t>Corpamag</w:t>
            </w:r>
            <w:proofErr w:type="spellEnd"/>
            <w:r w:rsidRPr="00B6144D">
              <w:rPr>
                <w:rFonts w:asciiTheme="majorHAnsi" w:eastAsia="Times New Roman" w:hAnsiTheme="majorHAnsi" w:cstheme="majorHAnsi"/>
                <w:b w:val="0"/>
                <w:color w:val="000000"/>
                <w:sz w:val="20"/>
                <w:szCs w:val="20"/>
                <w:lang w:val="es-CO" w:eastAsia="es-CO"/>
              </w:rPr>
              <w:t xml:space="preserve"> a entregar los comprobantes.</w:t>
            </w:r>
            <w:r w:rsidRPr="00B6144D">
              <w:rPr>
                <w:rFonts w:asciiTheme="majorHAnsi" w:eastAsia="Times New Roman" w:hAnsiTheme="majorHAnsi" w:cstheme="majorHAnsi"/>
                <w:b w:val="0"/>
                <w:color w:val="000000"/>
                <w:sz w:val="20"/>
                <w:szCs w:val="20"/>
                <w:lang w:val="es-CO" w:eastAsia="es-CO"/>
              </w:rPr>
              <w:br/>
              <w:t>- Ahorro en dinero por movilización hacia y entre entidades para entrega de los comprobantes</w:t>
            </w:r>
            <w:r w:rsidRPr="00B6144D">
              <w:rPr>
                <w:rFonts w:asciiTheme="majorHAnsi" w:eastAsia="Times New Roman" w:hAnsiTheme="majorHAnsi" w:cstheme="majorHAnsi"/>
                <w:b w:val="0"/>
                <w:color w:val="000000"/>
                <w:sz w:val="20"/>
                <w:szCs w:val="20"/>
                <w:lang w:val="es-CO" w:eastAsia="es-CO"/>
              </w:rPr>
              <w:br/>
              <w:t>- Mejora en la calidad de vida de los usuarios por eliminación de pasos para gestionar su solicitud</w:t>
            </w:r>
          </w:p>
        </w:tc>
        <w:tc>
          <w:tcPr>
            <w:tcW w:w="477" w:type="pct"/>
            <w:tcBorders>
              <w:top w:val="single" w:sz="4" w:space="0" w:color="A6A6A6"/>
              <w:left w:val="nil"/>
              <w:bottom w:val="single" w:sz="4" w:space="0" w:color="A6A6A6"/>
              <w:right w:val="single" w:sz="4" w:space="0" w:color="A6A6A6"/>
            </w:tcBorders>
            <w:shd w:val="clear" w:color="auto" w:fill="auto"/>
            <w:vAlign w:val="center"/>
            <w:hideMark/>
          </w:tcPr>
          <w:p w14:paraId="3AE9606D" w14:textId="77777777" w:rsidR="002053EB" w:rsidRPr="00B6144D" w:rsidRDefault="002053EB" w:rsidP="002053EB">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Administrativa</w:t>
            </w:r>
          </w:p>
        </w:tc>
        <w:tc>
          <w:tcPr>
            <w:tcW w:w="518" w:type="pct"/>
            <w:tcBorders>
              <w:top w:val="single" w:sz="4" w:space="0" w:color="A6A6A6"/>
              <w:left w:val="nil"/>
              <w:bottom w:val="single" w:sz="4" w:space="0" w:color="A6A6A6"/>
              <w:right w:val="single" w:sz="4" w:space="0" w:color="A6A6A6"/>
            </w:tcBorders>
            <w:shd w:val="clear" w:color="auto" w:fill="auto"/>
            <w:vAlign w:val="center"/>
            <w:hideMark/>
          </w:tcPr>
          <w:p w14:paraId="26250613" w14:textId="77777777" w:rsidR="002053EB" w:rsidRPr="00B6144D" w:rsidRDefault="002053EB" w:rsidP="002053EB">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Reducción de pasos (momentos) para el ciudadano</w:t>
            </w:r>
          </w:p>
        </w:tc>
        <w:tc>
          <w:tcPr>
            <w:tcW w:w="340" w:type="pct"/>
            <w:tcBorders>
              <w:top w:val="single" w:sz="4" w:space="0" w:color="A6A6A6"/>
              <w:left w:val="nil"/>
              <w:bottom w:val="single" w:sz="4" w:space="0" w:color="A6A6A6"/>
              <w:right w:val="single" w:sz="4" w:space="0" w:color="A6A6A6"/>
            </w:tcBorders>
            <w:shd w:val="clear" w:color="auto" w:fill="auto"/>
            <w:vAlign w:val="center"/>
            <w:hideMark/>
          </w:tcPr>
          <w:p w14:paraId="7566BD86"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1/2/2021</w:t>
            </w:r>
          </w:p>
        </w:tc>
        <w:tc>
          <w:tcPr>
            <w:tcW w:w="384" w:type="pct"/>
            <w:tcBorders>
              <w:top w:val="single" w:sz="4" w:space="0" w:color="A6A6A6"/>
              <w:left w:val="nil"/>
              <w:bottom w:val="single" w:sz="4" w:space="0" w:color="A6A6A6"/>
              <w:right w:val="single" w:sz="4" w:space="0" w:color="A6A6A6"/>
            </w:tcBorders>
            <w:shd w:val="clear" w:color="auto" w:fill="auto"/>
            <w:vAlign w:val="center"/>
            <w:hideMark/>
          </w:tcPr>
          <w:p w14:paraId="0181A77C" w14:textId="77777777" w:rsidR="002053EB" w:rsidRPr="00B6144D" w:rsidRDefault="002053EB" w:rsidP="002053EB">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31/12/2022</w:t>
            </w:r>
          </w:p>
        </w:tc>
        <w:tc>
          <w:tcPr>
            <w:tcW w:w="340" w:type="pct"/>
            <w:tcBorders>
              <w:top w:val="single" w:sz="4" w:space="0" w:color="A6A6A6"/>
              <w:left w:val="nil"/>
              <w:bottom w:val="single" w:sz="4" w:space="0" w:color="A6A6A6"/>
              <w:right w:val="single" w:sz="4" w:space="0" w:color="A6A6A6"/>
            </w:tcBorders>
            <w:shd w:val="clear" w:color="auto" w:fill="auto"/>
            <w:vAlign w:val="center"/>
            <w:hideMark/>
          </w:tcPr>
          <w:p w14:paraId="6602DF71" w14:textId="77777777" w:rsidR="002053EB" w:rsidRPr="00B6144D" w:rsidRDefault="002053EB" w:rsidP="002053EB">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 xml:space="preserve">Oficina de Planeación </w:t>
            </w:r>
          </w:p>
        </w:tc>
      </w:tr>
      <w:tr w:rsidR="002053EB" w:rsidRPr="00B6144D" w14:paraId="3AB5477E" w14:textId="77777777" w:rsidTr="00A5592E">
        <w:trPr>
          <w:trHeight w:val="1536"/>
        </w:trPr>
        <w:tc>
          <w:tcPr>
            <w:tcW w:w="121" w:type="pct"/>
            <w:tcBorders>
              <w:top w:val="single" w:sz="4" w:space="0" w:color="A6A6A6"/>
              <w:left w:val="single" w:sz="4" w:space="0" w:color="A6A6A6"/>
              <w:bottom w:val="single" w:sz="4" w:space="0" w:color="A6A6A6"/>
              <w:right w:val="single" w:sz="4" w:space="0" w:color="A6A6A6"/>
            </w:tcBorders>
            <w:shd w:val="clear" w:color="auto" w:fill="auto"/>
            <w:vAlign w:val="center"/>
            <w:hideMark/>
          </w:tcPr>
          <w:p w14:paraId="7932DFD9" w14:textId="77777777" w:rsidR="002053EB" w:rsidRPr="00B6144D" w:rsidRDefault="002053EB" w:rsidP="002053EB">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4</w:t>
            </w:r>
          </w:p>
        </w:tc>
        <w:tc>
          <w:tcPr>
            <w:tcW w:w="570" w:type="pct"/>
            <w:tcBorders>
              <w:top w:val="single" w:sz="4" w:space="0" w:color="A6A6A6"/>
              <w:left w:val="nil"/>
              <w:bottom w:val="single" w:sz="4" w:space="0" w:color="A6A6A6"/>
              <w:right w:val="single" w:sz="4" w:space="0" w:color="A6A6A6"/>
            </w:tcBorders>
            <w:shd w:val="clear" w:color="auto" w:fill="auto"/>
            <w:vAlign w:val="center"/>
            <w:hideMark/>
          </w:tcPr>
          <w:p w14:paraId="2FC28317" w14:textId="77777777" w:rsidR="002053EB" w:rsidRPr="00B6144D" w:rsidRDefault="002053EB" w:rsidP="002053EB">
            <w:pPr>
              <w:spacing w:line="240" w:lineRule="auto"/>
              <w:jc w:val="both"/>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Concesión de aguas subterráneas</w:t>
            </w:r>
          </w:p>
        </w:tc>
        <w:tc>
          <w:tcPr>
            <w:tcW w:w="773" w:type="pct"/>
            <w:tcBorders>
              <w:top w:val="single" w:sz="4" w:space="0" w:color="A6A6A6"/>
              <w:left w:val="nil"/>
              <w:bottom w:val="single" w:sz="4" w:space="0" w:color="A6A6A6"/>
              <w:right w:val="single" w:sz="4" w:space="0" w:color="A6A6A6"/>
            </w:tcBorders>
            <w:shd w:val="clear" w:color="auto" w:fill="auto"/>
            <w:vAlign w:val="center"/>
            <w:hideMark/>
          </w:tcPr>
          <w:p w14:paraId="542BDB8D" w14:textId="77777777" w:rsidR="002053EB" w:rsidRPr="00B6144D" w:rsidRDefault="002053EB" w:rsidP="002053EB">
            <w:pPr>
              <w:spacing w:line="240" w:lineRule="auto"/>
              <w:jc w:val="both"/>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 xml:space="preserve">- No se pueden relacionar las consignaciones realizadas por los usuarios de los trámites a menos que los mismos presenten ante la Tesorería de </w:t>
            </w:r>
            <w:proofErr w:type="spellStart"/>
            <w:r w:rsidRPr="00B6144D">
              <w:rPr>
                <w:rFonts w:asciiTheme="majorHAnsi" w:eastAsia="Times New Roman" w:hAnsiTheme="majorHAnsi" w:cstheme="majorHAnsi"/>
                <w:b w:val="0"/>
                <w:color w:val="000000"/>
                <w:sz w:val="20"/>
                <w:szCs w:val="20"/>
                <w:lang w:val="es-CO" w:eastAsia="es-CO"/>
              </w:rPr>
              <w:t>Corpamag</w:t>
            </w:r>
            <w:proofErr w:type="spellEnd"/>
            <w:r w:rsidRPr="00B6144D">
              <w:rPr>
                <w:rFonts w:asciiTheme="majorHAnsi" w:eastAsia="Times New Roman" w:hAnsiTheme="majorHAnsi" w:cstheme="majorHAnsi"/>
                <w:b w:val="0"/>
                <w:color w:val="000000"/>
                <w:sz w:val="20"/>
                <w:szCs w:val="20"/>
                <w:lang w:val="es-CO" w:eastAsia="es-CO"/>
              </w:rPr>
              <w:t xml:space="preserve"> el comprobante respectivo.</w:t>
            </w:r>
            <w:r w:rsidRPr="00B6144D">
              <w:rPr>
                <w:rFonts w:asciiTheme="majorHAnsi" w:eastAsia="Times New Roman" w:hAnsiTheme="majorHAnsi" w:cstheme="majorHAnsi"/>
                <w:b w:val="0"/>
                <w:color w:val="000000"/>
                <w:sz w:val="20"/>
                <w:szCs w:val="20"/>
                <w:lang w:val="es-CO" w:eastAsia="es-CO"/>
              </w:rPr>
              <w:br/>
              <w:t xml:space="preserve">- Se les requiere la radicación del comprobante de Ingreso producido </w:t>
            </w:r>
            <w:r w:rsidRPr="00B6144D">
              <w:rPr>
                <w:rFonts w:asciiTheme="majorHAnsi" w:eastAsia="Times New Roman" w:hAnsiTheme="majorHAnsi" w:cstheme="majorHAnsi"/>
                <w:b w:val="0"/>
                <w:color w:val="000000"/>
                <w:sz w:val="20"/>
                <w:szCs w:val="20"/>
                <w:lang w:val="es-CO" w:eastAsia="es-CO"/>
              </w:rPr>
              <w:lastRenderedPageBreak/>
              <w:t>por la Tesorería al Ciudadano para poder dar continuidad a su trámite.</w:t>
            </w:r>
          </w:p>
        </w:tc>
        <w:tc>
          <w:tcPr>
            <w:tcW w:w="744" w:type="pct"/>
            <w:tcBorders>
              <w:top w:val="single" w:sz="4" w:space="0" w:color="A6A6A6"/>
              <w:left w:val="nil"/>
              <w:bottom w:val="single" w:sz="4" w:space="0" w:color="A6A6A6"/>
              <w:right w:val="single" w:sz="4" w:space="0" w:color="A6A6A6"/>
            </w:tcBorders>
            <w:shd w:val="clear" w:color="auto" w:fill="auto"/>
            <w:vAlign w:val="center"/>
            <w:hideMark/>
          </w:tcPr>
          <w:p w14:paraId="31929407" w14:textId="77777777" w:rsidR="002053EB" w:rsidRPr="00B6144D" w:rsidRDefault="002053EB" w:rsidP="002053EB">
            <w:pPr>
              <w:spacing w:line="240" w:lineRule="auto"/>
              <w:jc w:val="both"/>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lastRenderedPageBreak/>
              <w:t>La Corporación obtiene de manera directa de la Entidad Bancaria la información relacionada con las consignaciones permitiendo agilizar internamente la gestión de los trámites.</w:t>
            </w:r>
          </w:p>
        </w:tc>
        <w:tc>
          <w:tcPr>
            <w:tcW w:w="732" w:type="pct"/>
            <w:tcBorders>
              <w:top w:val="single" w:sz="4" w:space="0" w:color="A6A6A6"/>
              <w:left w:val="nil"/>
              <w:bottom w:val="single" w:sz="4" w:space="0" w:color="A6A6A6"/>
              <w:right w:val="single" w:sz="4" w:space="0" w:color="A6A6A6"/>
            </w:tcBorders>
            <w:shd w:val="clear" w:color="auto" w:fill="auto"/>
            <w:vAlign w:val="center"/>
            <w:hideMark/>
          </w:tcPr>
          <w:p w14:paraId="5F45A848" w14:textId="77777777" w:rsidR="002053EB" w:rsidRPr="00B6144D" w:rsidRDefault="002053EB" w:rsidP="002053EB">
            <w:pPr>
              <w:spacing w:line="240" w:lineRule="auto"/>
              <w:jc w:val="both"/>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 xml:space="preserve">Se elimina la necesidad del ciudadano de gestionar ante </w:t>
            </w:r>
            <w:proofErr w:type="spellStart"/>
            <w:r w:rsidRPr="00B6144D">
              <w:rPr>
                <w:rFonts w:asciiTheme="majorHAnsi" w:eastAsia="Times New Roman" w:hAnsiTheme="majorHAnsi" w:cstheme="majorHAnsi"/>
                <w:b w:val="0"/>
                <w:color w:val="000000"/>
                <w:sz w:val="20"/>
                <w:szCs w:val="20"/>
                <w:lang w:val="es-CO" w:eastAsia="es-CO"/>
              </w:rPr>
              <w:t>Corpamag</w:t>
            </w:r>
            <w:proofErr w:type="spellEnd"/>
            <w:r w:rsidRPr="00B6144D">
              <w:rPr>
                <w:rFonts w:asciiTheme="majorHAnsi" w:eastAsia="Times New Roman" w:hAnsiTheme="majorHAnsi" w:cstheme="majorHAnsi"/>
                <w:b w:val="0"/>
                <w:color w:val="000000"/>
                <w:sz w:val="20"/>
                <w:szCs w:val="20"/>
                <w:lang w:val="es-CO" w:eastAsia="es-CO"/>
              </w:rPr>
              <w:t xml:space="preserve"> los comprobantes de consignación relacionados a su trámite.</w:t>
            </w:r>
          </w:p>
        </w:tc>
        <w:tc>
          <w:tcPr>
            <w:tcW w:w="477" w:type="pct"/>
            <w:tcBorders>
              <w:top w:val="single" w:sz="4" w:space="0" w:color="A6A6A6"/>
              <w:left w:val="nil"/>
              <w:bottom w:val="single" w:sz="4" w:space="0" w:color="A6A6A6"/>
              <w:right w:val="single" w:sz="4" w:space="0" w:color="A6A6A6"/>
            </w:tcBorders>
            <w:shd w:val="clear" w:color="auto" w:fill="auto"/>
            <w:vAlign w:val="center"/>
            <w:hideMark/>
          </w:tcPr>
          <w:p w14:paraId="0E55C6E6" w14:textId="77777777" w:rsidR="002053EB" w:rsidRPr="00B6144D" w:rsidRDefault="002053EB" w:rsidP="002053EB">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Administrativa</w:t>
            </w:r>
          </w:p>
        </w:tc>
        <w:tc>
          <w:tcPr>
            <w:tcW w:w="518" w:type="pct"/>
            <w:tcBorders>
              <w:top w:val="single" w:sz="4" w:space="0" w:color="A6A6A6"/>
              <w:left w:val="nil"/>
              <w:bottom w:val="single" w:sz="4" w:space="0" w:color="A6A6A6"/>
              <w:right w:val="single" w:sz="4" w:space="0" w:color="A6A6A6"/>
            </w:tcBorders>
            <w:shd w:val="clear" w:color="auto" w:fill="auto"/>
            <w:vAlign w:val="center"/>
            <w:hideMark/>
          </w:tcPr>
          <w:p w14:paraId="0BBC18E2" w14:textId="77777777" w:rsidR="002053EB" w:rsidRPr="00B6144D" w:rsidRDefault="002053EB" w:rsidP="002053EB">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Mejora u optimización del proceso o procedimiento asociado al trámite</w:t>
            </w:r>
          </w:p>
        </w:tc>
        <w:tc>
          <w:tcPr>
            <w:tcW w:w="340" w:type="pct"/>
            <w:tcBorders>
              <w:top w:val="single" w:sz="4" w:space="0" w:color="A6A6A6"/>
              <w:left w:val="nil"/>
              <w:bottom w:val="single" w:sz="4" w:space="0" w:color="A6A6A6"/>
              <w:right w:val="single" w:sz="4" w:space="0" w:color="A6A6A6"/>
            </w:tcBorders>
            <w:shd w:val="clear" w:color="auto" w:fill="auto"/>
            <w:vAlign w:val="center"/>
            <w:hideMark/>
          </w:tcPr>
          <w:p w14:paraId="4A1359D6"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1/11/2021</w:t>
            </w:r>
          </w:p>
        </w:tc>
        <w:tc>
          <w:tcPr>
            <w:tcW w:w="384" w:type="pct"/>
            <w:tcBorders>
              <w:top w:val="single" w:sz="4" w:space="0" w:color="A6A6A6"/>
              <w:left w:val="nil"/>
              <w:bottom w:val="single" w:sz="4" w:space="0" w:color="A6A6A6"/>
              <w:right w:val="single" w:sz="4" w:space="0" w:color="A6A6A6"/>
            </w:tcBorders>
            <w:shd w:val="clear" w:color="auto" w:fill="auto"/>
            <w:vAlign w:val="center"/>
            <w:hideMark/>
          </w:tcPr>
          <w:p w14:paraId="636A485F" w14:textId="77777777" w:rsidR="002053EB" w:rsidRPr="00B6144D" w:rsidRDefault="002053EB" w:rsidP="002053EB">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31/12/2022</w:t>
            </w:r>
          </w:p>
        </w:tc>
        <w:tc>
          <w:tcPr>
            <w:tcW w:w="340" w:type="pct"/>
            <w:tcBorders>
              <w:top w:val="single" w:sz="4" w:space="0" w:color="A6A6A6"/>
              <w:left w:val="nil"/>
              <w:bottom w:val="single" w:sz="4" w:space="0" w:color="A6A6A6"/>
              <w:right w:val="single" w:sz="4" w:space="0" w:color="A6A6A6"/>
            </w:tcBorders>
            <w:shd w:val="clear" w:color="auto" w:fill="auto"/>
            <w:vAlign w:val="center"/>
            <w:hideMark/>
          </w:tcPr>
          <w:p w14:paraId="7F675859" w14:textId="77777777" w:rsidR="002053EB" w:rsidRPr="00B6144D" w:rsidRDefault="002053EB" w:rsidP="002053EB">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Gestión financiera</w:t>
            </w:r>
          </w:p>
        </w:tc>
      </w:tr>
    </w:tbl>
    <w:p w14:paraId="40355C35" w14:textId="5A1F233C" w:rsidR="002053EB" w:rsidRDefault="002053EB" w:rsidP="004626C8">
      <w:pPr>
        <w:autoSpaceDE w:val="0"/>
        <w:autoSpaceDN w:val="0"/>
        <w:adjustRightInd w:val="0"/>
        <w:spacing w:line="240" w:lineRule="auto"/>
        <w:ind w:right="797"/>
        <w:jc w:val="both"/>
        <w:rPr>
          <w:rFonts w:asciiTheme="majorHAnsi" w:hAnsiTheme="majorHAnsi" w:cstheme="majorHAnsi"/>
          <w:b w:val="0"/>
          <w:color w:val="auto"/>
          <w:sz w:val="24"/>
          <w:szCs w:val="28"/>
        </w:rPr>
      </w:pPr>
    </w:p>
    <w:p w14:paraId="7797A7A9" w14:textId="1007E9B2" w:rsidR="002053EB" w:rsidRDefault="002053EB" w:rsidP="004626C8">
      <w:pPr>
        <w:autoSpaceDE w:val="0"/>
        <w:autoSpaceDN w:val="0"/>
        <w:adjustRightInd w:val="0"/>
        <w:spacing w:line="240" w:lineRule="auto"/>
        <w:ind w:right="797"/>
        <w:jc w:val="both"/>
        <w:rPr>
          <w:rFonts w:asciiTheme="majorHAnsi" w:hAnsiTheme="majorHAnsi" w:cstheme="majorHAnsi"/>
          <w:b w:val="0"/>
          <w:color w:val="auto"/>
          <w:sz w:val="24"/>
          <w:szCs w:val="28"/>
        </w:rPr>
      </w:pPr>
    </w:p>
    <w:p w14:paraId="1A9D0957" w14:textId="157C0083" w:rsidR="002053EB" w:rsidRDefault="002053EB" w:rsidP="004626C8">
      <w:pPr>
        <w:autoSpaceDE w:val="0"/>
        <w:autoSpaceDN w:val="0"/>
        <w:adjustRightInd w:val="0"/>
        <w:spacing w:line="240" w:lineRule="auto"/>
        <w:ind w:right="797"/>
        <w:jc w:val="both"/>
        <w:rPr>
          <w:rFonts w:asciiTheme="majorHAnsi" w:hAnsiTheme="majorHAnsi" w:cstheme="majorHAnsi"/>
          <w:b w:val="0"/>
          <w:color w:val="auto"/>
          <w:sz w:val="24"/>
          <w:szCs w:val="28"/>
        </w:rPr>
      </w:pPr>
    </w:p>
    <w:p w14:paraId="5393FCE7" w14:textId="6F5A1284" w:rsidR="002053EB" w:rsidRDefault="002053EB" w:rsidP="004626C8">
      <w:pPr>
        <w:autoSpaceDE w:val="0"/>
        <w:autoSpaceDN w:val="0"/>
        <w:adjustRightInd w:val="0"/>
        <w:spacing w:line="240" w:lineRule="auto"/>
        <w:ind w:right="797"/>
        <w:jc w:val="both"/>
        <w:rPr>
          <w:rFonts w:asciiTheme="majorHAnsi" w:hAnsiTheme="majorHAnsi" w:cstheme="majorHAnsi"/>
          <w:b w:val="0"/>
          <w:color w:val="auto"/>
          <w:sz w:val="24"/>
          <w:szCs w:val="28"/>
        </w:rPr>
      </w:pPr>
    </w:p>
    <w:p w14:paraId="6D8541AB" w14:textId="77777777" w:rsidR="002053EB" w:rsidRDefault="002053EB" w:rsidP="004626C8">
      <w:pPr>
        <w:autoSpaceDE w:val="0"/>
        <w:autoSpaceDN w:val="0"/>
        <w:adjustRightInd w:val="0"/>
        <w:spacing w:line="240" w:lineRule="auto"/>
        <w:ind w:right="797"/>
        <w:jc w:val="both"/>
        <w:rPr>
          <w:rFonts w:asciiTheme="majorHAnsi" w:hAnsiTheme="majorHAnsi" w:cstheme="majorHAnsi"/>
          <w:b w:val="0"/>
          <w:color w:val="auto"/>
          <w:sz w:val="24"/>
          <w:szCs w:val="28"/>
        </w:rPr>
      </w:pPr>
    </w:p>
    <w:p w14:paraId="2193D16A" w14:textId="77777777" w:rsidR="002053EB" w:rsidRPr="00530548" w:rsidRDefault="002053EB" w:rsidP="004626C8">
      <w:pPr>
        <w:autoSpaceDE w:val="0"/>
        <w:autoSpaceDN w:val="0"/>
        <w:adjustRightInd w:val="0"/>
        <w:spacing w:line="240" w:lineRule="auto"/>
        <w:ind w:right="797"/>
        <w:jc w:val="both"/>
        <w:rPr>
          <w:rFonts w:asciiTheme="majorHAnsi" w:hAnsiTheme="majorHAnsi" w:cstheme="majorHAnsi"/>
          <w:color w:val="auto"/>
          <w:sz w:val="18"/>
          <w:szCs w:val="19"/>
        </w:rPr>
      </w:pPr>
    </w:p>
    <w:p w14:paraId="138CA57D" w14:textId="77777777" w:rsidR="00043A3F" w:rsidRPr="000C2FAE" w:rsidRDefault="00043A3F" w:rsidP="00043A3F">
      <w:pPr>
        <w:autoSpaceDE w:val="0"/>
        <w:autoSpaceDN w:val="0"/>
        <w:adjustRightInd w:val="0"/>
        <w:spacing w:line="240" w:lineRule="auto"/>
        <w:jc w:val="both"/>
        <w:rPr>
          <w:rFonts w:ascii="FuturaStd-Light" w:hAnsi="FuturaStd-Light" w:cs="FuturaStd-Light"/>
          <w:sz w:val="21"/>
          <w:szCs w:val="19"/>
        </w:rPr>
      </w:pPr>
    </w:p>
    <w:p w14:paraId="7BEAE7C4" w14:textId="77777777" w:rsidR="00080EDB" w:rsidRDefault="00080EDB">
      <w:pPr>
        <w:spacing w:after="200"/>
        <w:rPr>
          <w:rFonts w:asciiTheme="majorHAnsi" w:eastAsiaTheme="majorEastAsia" w:hAnsiTheme="majorHAnsi" w:cstheme="majorBidi"/>
          <w:bCs/>
          <w:sz w:val="32"/>
          <w:szCs w:val="32"/>
        </w:rPr>
      </w:pPr>
      <w:r>
        <w:rPr>
          <w:sz w:val="32"/>
          <w:szCs w:val="32"/>
        </w:rPr>
        <w:br w:type="page"/>
      </w:r>
    </w:p>
    <w:p w14:paraId="7DCA40BC" w14:textId="77777777" w:rsidR="00043A3F" w:rsidRPr="004626C8" w:rsidRDefault="00043A3F" w:rsidP="00316E49">
      <w:pPr>
        <w:pStyle w:val="Ttulo"/>
        <w:rPr>
          <w:rFonts w:cstheme="majorHAnsi"/>
          <w:sz w:val="32"/>
          <w:szCs w:val="32"/>
        </w:rPr>
      </w:pPr>
      <w:r w:rsidRPr="004626C8">
        <w:rPr>
          <w:rFonts w:cstheme="majorHAnsi"/>
          <w:sz w:val="32"/>
          <w:szCs w:val="32"/>
        </w:rPr>
        <w:lastRenderedPageBreak/>
        <w:t xml:space="preserve">3.3. Rendición de Cuentas </w:t>
      </w:r>
    </w:p>
    <w:p w14:paraId="53227A49" w14:textId="77777777" w:rsidR="00043A3F" w:rsidRPr="00530548" w:rsidRDefault="00043A3F" w:rsidP="00043A3F">
      <w:pPr>
        <w:autoSpaceDE w:val="0"/>
        <w:autoSpaceDN w:val="0"/>
        <w:adjustRightInd w:val="0"/>
        <w:spacing w:line="240" w:lineRule="auto"/>
        <w:jc w:val="both"/>
        <w:rPr>
          <w:rFonts w:asciiTheme="majorHAnsi" w:hAnsiTheme="majorHAnsi" w:cstheme="majorHAnsi"/>
          <w:color w:val="auto"/>
          <w:sz w:val="18"/>
          <w:szCs w:val="19"/>
        </w:rPr>
      </w:pPr>
    </w:p>
    <w:p w14:paraId="6CBA2473" w14:textId="2C3536BB" w:rsidR="00AD750D" w:rsidRDefault="00043A3F" w:rsidP="000C2FAE">
      <w:pPr>
        <w:autoSpaceDE w:val="0"/>
        <w:autoSpaceDN w:val="0"/>
        <w:adjustRightInd w:val="0"/>
        <w:spacing w:line="240" w:lineRule="auto"/>
        <w:ind w:right="939"/>
        <w:jc w:val="both"/>
        <w:rPr>
          <w:rFonts w:asciiTheme="majorHAnsi" w:hAnsiTheme="majorHAnsi" w:cstheme="majorHAnsi"/>
          <w:b w:val="0"/>
          <w:color w:val="auto"/>
          <w:sz w:val="24"/>
          <w:szCs w:val="28"/>
        </w:rPr>
      </w:pPr>
      <w:r w:rsidRPr="00530548">
        <w:rPr>
          <w:rFonts w:asciiTheme="majorHAnsi" w:hAnsiTheme="majorHAnsi" w:cstheme="majorHAnsi"/>
          <w:b w:val="0"/>
          <w:color w:val="auto"/>
          <w:sz w:val="24"/>
          <w:szCs w:val="28"/>
        </w:rPr>
        <w:t>Expresión del control social que comprende acciones de petición de información, diálogos e incentivos. Busca la adopción de un proceso transversal permanente de interacción entre servidores públicos —entidades— ciudadanos y los actores interesados en la gestión de los primeros y sus resultados. Así mismo, busca la transparencia de la gestión de la Administración Pública para lograr la adopción de los principios de Buen Gobierno.</w:t>
      </w:r>
    </w:p>
    <w:p w14:paraId="10817648" w14:textId="51A37389" w:rsidR="002053EB" w:rsidRDefault="002053EB" w:rsidP="000C2FAE">
      <w:pPr>
        <w:autoSpaceDE w:val="0"/>
        <w:autoSpaceDN w:val="0"/>
        <w:adjustRightInd w:val="0"/>
        <w:spacing w:line="240" w:lineRule="auto"/>
        <w:ind w:right="939"/>
        <w:jc w:val="both"/>
        <w:rPr>
          <w:rFonts w:asciiTheme="majorHAnsi" w:hAnsiTheme="majorHAnsi" w:cstheme="majorHAnsi"/>
          <w:b w:val="0"/>
          <w:color w:val="auto"/>
          <w:sz w:val="24"/>
          <w:szCs w:val="28"/>
        </w:rPr>
      </w:pPr>
    </w:p>
    <w:tbl>
      <w:tblPr>
        <w:tblW w:w="5000" w:type="pct"/>
        <w:tblCellMar>
          <w:left w:w="70" w:type="dxa"/>
          <w:right w:w="70" w:type="dxa"/>
        </w:tblCellMar>
        <w:tblLook w:val="04A0" w:firstRow="1" w:lastRow="0" w:firstColumn="1" w:lastColumn="0" w:noHBand="0" w:noVBand="1"/>
      </w:tblPr>
      <w:tblGrid>
        <w:gridCol w:w="1741"/>
        <w:gridCol w:w="1884"/>
        <w:gridCol w:w="1884"/>
        <w:gridCol w:w="474"/>
        <w:gridCol w:w="3949"/>
        <w:gridCol w:w="2386"/>
        <w:gridCol w:w="1774"/>
        <w:gridCol w:w="1296"/>
      </w:tblGrid>
      <w:tr w:rsidR="002053EB" w:rsidRPr="00B6144D" w14:paraId="667A6951" w14:textId="77777777" w:rsidTr="002053EB">
        <w:trPr>
          <w:trHeight w:val="480"/>
        </w:trPr>
        <w:tc>
          <w:tcPr>
            <w:tcW w:w="5000" w:type="pct"/>
            <w:gridSpan w:val="8"/>
            <w:tcBorders>
              <w:top w:val="single" w:sz="4" w:space="0" w:color="595959"/>
              <w:left w:val="single" w:sz="4" w:space="0" w:color="595959"/>
              <w:bottom w:val="single" w:sz="4" w:space="0" w:color="595959"/>
              <w:right w:val="single" w:sz="4" w:space="0" w:color="595959"/>
            </w:tcBorders>
            <w:shd w:val="clear" w:color="000000" w:fill="F2F2F2"/>
            <w:vAlign w:val="center"/>
            <w:hideMark/>
          </w:tcPr>
          <w:p w14:paraId="115E3741" w14:textId="77777777" w:rsidR="002053EB" w:rsidRPr="00B6144D" w:rsidRDefault="002053EB" w:rsidP="002053EB">
            <w:pPr>
              <w:spacing w:line="240" w:lineRule="auto"/>
              <w:jc w:val="center"/>
              <w:rPr>
                <w:rFonts w:asciiTheme="majorHAnsi" w:eastAsia="Times New Roman" w:hAnsiTheme="majorHAnsi" w:cstheme="majorHAnsi"/>
                <w:bCs/>
                <w:color w:val="auto"/>
                <w:sz w:val="20"/>
                <w:szCs w:val="20"/>
                <w:lang w:val="es-CO" w:eastAsia="es-CO"/>
              </w:rPr>
            </w:pPr>
            <w:r w:rsidRPr="00B6144D">
              <w:rPr>
                <w:rFonts w:asciiTheme="majorHAnsi" w:eastAsia="Times New Roman" w:hAnsiTheme="majorHAnsi" w:cstheme="majorHAnsi"/>
                <w:bCs/>
                <w:color w:val="auto"/>
                <w:sz w:val="20"/>
                <w:szCs w:val="20"/>
                <w:lang w:val="es-CO" w:eastAsia="es-CO"/>
              </w:rPr>
              <w:t>Componente 3. Estrategia de Rendición de cuentas 2022</w:t>
            </w:r>
          </w:p>
        </w:tc>
      </w:tr>
      <w:tr w:rsidR="002053EB" w:rsidRPr="00B6144D" w14:paraId="795F3799" w14:textId="77777777" w:rsidTr="00B6144D">
        <w:trPr>
          <w:trHeight w:val="600"/>
        </w:trPr>
        <w:tc>
          <w:tcPr>
            <w:tcW w:w="519" w:type="pct"/>
            <w:tcBorders>
              <w:top w:val="nil"/>
              <w:left w:val="single" w:sz="4" w:space="0" w:color="595959"/>
              <w:bottom w:val="single" w:sz="4" w:space="0" w:color="595959"/>
              <w:right w:val="single" w:sz="4" w:space="0" w:color="595959"/>
            </w:tcBorders>
            <w:shd w:val="clear" w:color="000000" w:fill="F2F2F2"/>
            <w:vAlign w:val="center"/>
            <w:hideMark/>
          </w:tcPr>
          <w:p w14:paraId="01273051" w14:textId="77777777" w:rsidR="002053EB" w:rsidRPr="00B6144D" w:rsidRDefault="002053EB" w:rsidP="002053EB">
            <w:pPr>
              <w:spacing w:line="240" w:lineRule="auto"/>
              <w:jc w:val="center"/>
              <w:rPr>
                <w:rFonts w:asciiTheme="majorHAnsi" w:eastAsia="Times New Roman" w:hAnsiTheme="majorHAnsi" w:cstheme="majorHAnsi"/>
                <w:bCs/>
                <w:color w:val="auto"/>
                <w:sz w:val="20"/>
                <w:szCs w:val="20"/>
                <w:lang w:val="es-CO" w:eastAsia="es-CO"/>
              </w:rPr>
            </w:pPr>
            <w:r w:rsidRPr="00B6144D">
              <w:rPr>
                <w:rFonts w:asciiTheme="majorHAnsi" w:eastAsia="Times New Roman" w:hAnsiTheme="majorHAnsi" w:cstheme="majorHAnsi"/>
                <w:bCs/>
                <w:color w:val="auto"/>
                <w:sz w:val="20"/>
                <w:szCs w:val="20"/>
                <w:lang w:val="es-CO" w:eastAsia="es-CO"/>
              </w:rPr>
              <w:t>Elementos de la RC</w:t>
            </w:r>
          </w:p>
        </w:tc>
        <w:tc>
          <w:tcPr>
            <w:tcW w:w="644" w:type="pct"/>
            <w:tcBorders>
              <w:top w:val="nil"/>
              <w:left w:val="nil"/>
              <w:bottom w:val="single" w:sz="4" w:space="0" w:color="595959"/>
              <w:right w:val="single" w:sz="4" w:space="0" w:color="595959"/>
            </w:tcBorders>
            <w:shd w:val="clear" w:color="000000" w:fill="F2F2F2"/>
            <w:vAlign w:val="center"/>
            <w:hideMark/>
          </w:tcPr>
          <w:p w14:paraId="5775542A" w14:textId="77777777" w:rsidR="002053EB" w:rsidRPr="00B6144D" w:rsidRDefault="002053EB" w:rsidP="002053EB">
            <w:pPr>
              <w:spacing w:line="240" w:lineRule="auto"/>
              <w:jc w:val="center"/>
              <w:rPr>
                <w:rFonts w:asciiTheme="majorHAnsi" w:eastAsia="Times New Roman" w:hAnsiTheme="majorHAnsi" w:cstheme="majorHAnsi"/>
                <w:bCs/>
                <w:color w:val="auto"/>
                <w:sz w:val="20"/>
                <w:szCs w:val="20"/>
                <w:lang w:val="es-CO" w:eastAsia="es-CO"/>
              </w:rPr>
            </w:pPr>
            <w:r w:rsidRPr="00B6144D">
              <w:rPr>
                <w:rFonts w:asciiTheme="majorHAnsi" w:eastAsia="Times New Roman" w:hAnsiTheme="majorHAnsi" w:cstheme="majorHAnsi"/>
                <w:bCs/>
                <w:color w:val="auto"/>
                <w:sz w:val="20"/>
                <w:szCs w:val="20"/>
                <w:lang w:val="es-CO" w:eastAsia="es-CO"/>
              </w:rPr>
              <w:t>Meta/Reto</w:t>
            </w:r>
          </w:p>
        </w:tc>
        <w:tc>
          <w:tcPr>
            <w:tcW w:w="644" w:type="pct"/>
            <w:tcBorders>
              <w:top w:val="nil"/>
              <w:left w:val="nil"/>
              <w:bottom w:val="single" w:sz="4" w:space="0" w:color="595959"/>
              <w:right w:val="single" w:sz="4" w:space="0" w:color="595959"/>
            </w:tcBorders>
            <w:shd w:val="clear" w:color="000000" w:fill="F2F2F2"/>
            <w:vAlign w:val="center"/>
            <w:hideMark/>
          </w:tcPr>
          <w:p w14:paraId="4B2AA6B3" w14:textId="77777777" w:rsidR="002053EB" w:rsidRPr="00B6144D" w:rsidRDefault="002053EB" w:rsidP="002053EB">
            <w:pPr>
              <w:spacing w:line="240" w:lineRule="auto"/>
              <w:jc w:val="center"/>
              <w:rPr>
                <w:rFonts w:asciiTheme="majorHAnsi" w:eastAsia="Times New Roman" w:hAnsiTheme="majorHAnsi" w:cstheme="majorHAnsi"/>
                <w:bCs/>
                <w:color w:val="auto"/>
                <w:sz w:val="20"/>
                <w:szCs w:val="20"/>
                <w:lang w:val="es-CO" w:eastAsia="es-CO"/>
              </w:rPr>
            </w:pPr>
            <w:r w:rsidRPr="00B6144D">
              <w:rPr>
                <w:rFonts w:asciiTheme="majorHAnsi" w:eastAsia="Times New Roman" w:hAnsiTheme="majorHAnsi" w:cstheme="majorHAnsi"/>
                <w:bCs/>
                <w:color w:val="auto"/>
                <w:sz w:val="20"/>
                <w:szCs w:val="20"/>
                <w:lang w:val="es-CO" w:eastAsia="es-CO"/>
              </w:rPr>
              <w:t>Marco Jurídico</w:t>
            </w:r>
          </w:p>
        </w:tc>
        <w:tc>
          <w:tcPr>
            <w:tcW w:w="1411" w:type="pct"/>
            <w:gridSpan w:val="2"/>
            <w:tcBorders>
              <w:top w:val="single" w:sz="4" w:space="0" w:color="595959"/>
              <w:left w:val="nil"/>
              <w:bottom w:val="single" w:sz="4" w:space="0" w:color="595959"/>
              <w:right w:val="single" w:sz="4" w:space="0" w:color="595959"/>
            </w:tcBorders>
            <w:shd w:val="clear" w:color="000000" w:fill="F2F2F2"/>
            <w:vAlign w:val="center"/>
            <w:hideMark/>
          </w:tcPr>
          <w:p w14:paraId="3E4A055B" w14:textId="77777777" w:rsidR="002053EB" w:rsidRPr="00B6144D" w:rsidRDefault="002053EB" w:rsidP="002053EB">
            <w:pPr>
              <w:spacing w:line="240" w:lineRule="auto"/>
              <w:jc w:val="center"/>
              <w:rPr>
                <w:rFonts w:asciiTheme="majorHAnsi" w:eastAsia="Times New Roman" w:hAnsiTheme="majorHAnsi" w:cstheme="majorHAnsi"/>
                <w:bCs/>
                <w:color w:val="auto"/>
                <w:sz w:val="20"/>
                <w:szCs w:val="20"/>
                <w:lang w:val="es-CO" w:eastAsia="es-CO"/>
              </w:rPr>
            </w:pPr>
            <w:r w:rsidRPr="00B6144D">
              <w:rPr>
                <w:rFonts w:asciiTheme="majorHAnsi" w:eastAsia="Times New Roman" w:hAnsiTheme="majorHAnsi" w:cstheme="majorHAnsi"/>
                <w:bCs/>
                <w:color w:val="auto"/>
                <w:sz w:val="20"/>
                <w:szCs w:val="20"/>
                <w:lang w:val="es-CO" w:eastAsia="es-CO"/>
              </w:rPr>
              <w:t xml:space="preserve">Actividades </w:t>
            </w:r>
          </w:p>
        </w:tc>
        <w:tc>
          <w:tcPr>
            <w:tcW w:w="800" w:type="pct"/>
            <w:tcBorders>
              <w:top w:val="nil"/>
              <w:left w:val="nil"/>
              <w:bottom w:val="single" w:sz="4" w:space="0" w:color="595959"/>
              <w:right w:val="single" w:sz="4" w:space="0" w:color="595959"/>
            </w:tcBorders>
            <w:shd w:val="clear" w:color="000000" w:fill="F2F2F2"/>
            <w:vAlign w:val="center"/>
            <w:hideMark/>
          </w:tcPr>
          <w:p w14:paraId="38BC5637" w14:textId="77777777" w:rsidR="002053EB" w:rsidRPr="00B6144D" w:rsidRDefault="002053EB" w:rsidP="002053EB">
            <w:pPr>
              <w:spacing w:line="240" w:lineRule="auto"/>
              <w:jc w:val="center"/>
              <w:rPr>
                <w:rFonts w:asciiTheme="majorHAnsi" w:eastAsia="Times New Roman" w:hAnsiTheme="majorHAnsi" w:cstheme="majorHAnsi"/>
                <w:bCs/>
                <w:color w:val="auto"/>
                <w:sz w:val="20"/>
                <w:szCs w:val="20"/>
                <w:lang w:val="es-CO" w:eastAsia="es-CO"/>
              </w:rPr>
            </w:pPr>
            <w:r w:rsidRPr="00B6144D">
              <w:rPr>
                <w:rFonts w:asciiTheme="majorHAnsi" w:eastAsia="Times New Roman" w:hAnsiTheme="majorHAnsi" w:cstheme="majorHAnsi"/>
                <w:bCs/>
                <w:color w:val="auto"/>
                <w:sz w:val="20"/>
                <w:szCs w:val="20"/>
                <w:lang w:val="es-CO" w:eastAsia="es-CO"/>
              </w:rPr>
              <w:t>Meta o producto</w:t>
            </w:r>
          </w:p>
        </w:tc>
        <w:tc>
          <w:tcPr>
            <w:tcW w:w="615" w:type="pct"/>
            <w:tcBorders>
              <w:top w:val="nil"/>
              <w:left w:val="nil"/>
              <w:bottom w:val="single" w:sz="4" w:space="0" w:color="595959"/>
              <w:right w:val="single" w:sz="4" w:space="0" w:color="595959"/>
            </w:tcBorders>
            <w:shd w:val="clear" w:color="000000" w:fill="F2F2F2"/>
            <w:vAlign w:val="center"/>
            <w:hideMark/>
          </w:tcPr>
          <w:p w14:paraId="2C4453DF" w14:textId="77777777" w:rsidR="002053EB" w:rsidRPr="00B6144D" w:rsidRDefault="002053EB" w:rsidP="002053EB">
            <w:pPr>
              <w:spacing w:line="240" w:lineRule="auto"/>
              <w:jc w:val="center"/>
              <w:rPr>
                <w:rFonts w:asciiTheme="majorHAnsi" w:eastAsia="Times New Roman" w:hAnsiTheme="majorHAnsi" w:cstheme="majorHAnsi"/>
                <w:bCs/>
                <w:color w:val="auto"/>
                <w:sz w:val="20"/>
                <w:szCs w:val="20"/>
                <w:lang w:val="es-CO" w:eastAsia="es-CO"/>
              </w:rPr>
            </w:pPr>
            <w:r w:rsidRPr="00B6144D">
              <w:rPr>
                <w:rFonts w:asciiTheme="majorHAnsi" w:eastAsia="Times New Roman" w:hAnsiTheme="majorHAnsi" w:cstheme="majorHAnsi"/>
                <w:bCs/>
                <w:color w:val="auto"/>
                <w:sz w:val="20"/>
                <w:szCs w:val="20"/>
                <w:lang w:val="es-CO" w:eastAsia="es-CO"/>
              </w:rPr>
              <w:t>Responsable</w:t>
            </w:r>
          </w:p>
        </w:tc>
        <w:tc>
          <w:tcPr>
            <w:tcW w:w="367" w:type="pct"/>
            <w:tcBorders>
              <w:top w:val="nil"/>
              <w:left w:val="nil"/>
              <w:bottom w:val="single" w:sz="4" w:space="0" w:color="595959"/>
              <w:right w:val="single" w:sz="4" w:space="0" w:color="595959"/>
            </w:tcBorders>
            <w:shd w:val="clear" w:color="000000" w:fill="F2F2F2"/>
            <w:vAlign w:val="center"/>
            <w:hideMark/>
          </w:tcPr>
          <w:p w14:paraId="54526E53" w14:textId="77777777" w:rsidR="002053EB" w:rsidRPr="00B6144D" w:rsidRDefault="002053EB" w:rsidP="002053EB">
            <w:pPr>
              <w:spacing w:line="240" w:lineRule="auto"/>
              <w:jc w:val="center"/>
              <w:rPr>
                <w:rFonts w:asciiTheme="majorHAnsi" w:eastAsia="Times New Roman" w:hAnsiTheme="majorHAnsi" w:cstheme="majorHAnsi"/>
                <w:bCs/>
                <w:color w:val="auto"/>
                <w:sz w:val="20"/>
                <w:szCs w:val="20"/>
                <w:lang w:val="es-CO" w:eastAsia="es-CO"/>
              </w:rPr>
            </w:pPr>
            <w:r w:rsidRPr="00B6144D">
              <w:rPr>
                <w:rFonts w:asciiTheme="majorHAnsi" w:eastAsia="Times New Roman" w:hAnsiTheme="majorHAnsi" w:cstheme="majorHAnsi"/>
                <w:bCs/>
                <w:color w:val="auto"/>
                <w:sz w:val="20"/>
                <w:szCs w:val="20"/>
                <w:lang w:val="es-CO" w:eastAsia="es-CO"/>
              </w:rPr>
              <w:t>Fecha programada</w:t>
            </w:r>
          </w:p>
        </w:tc>
      </w:tr>
      <w:tr w:rsidR="002053EB" w:rsidRPr="00B6144D" w14:paraId="31FF484D" w14:textId="77777777" w:rsidTr="00B6144D">
        <w:trPr>
          <w:trHeight w:val="1455"/>
        </w:trPr>
        <w:tc>
          <w:tcPr>
            <w:tcW w:w="519" w:type="pct"/>
            <w:vMerge w:val="restart"/>
            <w:tcBorders>
              <w:top w:val="nil"/>
              <w:left w:val="single" w:sz="4" w:space="0" w:color="595959"/>
              <w:bottom w:val="single" w:sz="4" w:space="0" w:color="595959"/>
              <w:right w:val="single" w:sz="4" w:space="0" w:color="595959"/>
            </w:tcBorders>
            <w:shd w:val="clear" w:color="000000" w:fill="D9E1F2"/>
            <w:vAlign w:val="center"/>
            <w:hideMark/>
          </w:tcPr>
          <w:p w14:paraId="54E4D36E" w14:textId="77777777" w:rsidR="002053EB" w:rsidRPr="00B6144D" w:rsidRDefault="002053EB" w:rsidP="002053EB">
            <w:pPr>
              <w:spacing w:line="240" w:lineRule="auto"/>
              <w:jc w:val="center"/>
              <w:rPr>
                <w:rFonts w:asciiTheme="majorHAnsi" w:eastAsia="Times New Roman" w:hAnsiTheme="majorHAnsi" w:cstheme="majorHAnsi"/>
                <w:bCs/>
                <w:color w:val="auto"/>
                <w:sz w:val="20"/>
                <w:szCs w:val="20"/>
                <w:lang w:val="es-CO" w:eastAsia="es-CO"/>
              </w:rPr>
            </w:pPr>
            <w:r w:rsidRPr="00B6144D">
              <w:rPr>
                <w:rFonts w:asciiTheme="majorHAnsi" w:eastAsia="Times New Roman" w:hAnsiTheme="majorHAnsi" w:cstheme="majorHAnsi"/>
                <w:bCs/>
                <w:color w:val="auto"/>
                <w:sz w:val="20"/>
                <w:szCs w:val="20"/>
                <w:lang w:val="es-CO" w:eastAsia="es-CO"/>
              </w:rPr>
              <w:t>1. Información</w:t>
            </w:r>
          </w:p>
        </w:tc>
        <w:tc>
          <w:tcPr>
            <w:tcW w:w="644" w:type="pct"/>
            <w:vMerge w:val="restart"/>
            <w:tcBorders>
              <w:top w:val="single" w:sz="4" w:space="0" w:color="595959"/>
              <w:left w:val="single" w:sz="4" w:space="0" w:color="595959"/>
              <w:bottom w:val="single" w:sz="4" w:space="0" w:color="595959"/>
              <w:right w:val="single" w:sz="4" w:space="0" w:color="595959"/>
            </w:tcBorders>
            <w:shd w:val="clear" w:color="000000" w:fill="D9E1F2"/>
            <w:vAlign w:val="center"/>
            <w:hideMark/>
          </w:tcPr>
          <w:p w14:paraId="698FFDB2"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 xml:space="preserve">La Corporación informa públicamente la gestión y avances en la </w:t>
            </w:r>
            <w:proofErr w:type="spellStart"/>
            <w:r w:rsidRPr="00B6144D">
              <w:rPr>
                <w:rFonts w:asciiTheme="majorHAnsi" w:eastAsia="Times New Roman" w:hAnsiTheme="majorHAnsi" w:cstheme="majorHAnsi"/>
                <w:b w:val="0"/>
                <w:color w:val="auto"/>
                <w:sz w:val="20"/>
                <w:szCs w:val="20"/>
                <w:lang w:val="es-CO" w:eastAsia="es-CO"/>
              </w:rPr>
              <w:t>garantia</w:t>
            </w:r>
            <w:proofErr w:type="spellEnd"/>
            <w:r w:rsidRPr="00B6144D">
              <w:rPr>
                <w:rFonts w:asciiTheme="majorHAnsi" w:eastAsia="Times New Roman" w:hAnsiTheme="majorHAnsi" w:cstheme="majorHAnsi"/>
                <w:b w:val="0"/>
                <w:color w:val="auto"/>
                <w:sz w:val="20"/>
                <w:szCs w:val="20"/>
                <w:lang w:val="es-CO" w:eastAsia="es-CO"/>
              </w:rPr>
              <w:t xml:space="preserve"> de derechos. Así mismo, se adelanta a las necesidades de información de sus grupos de valor para garantizar un alto nivel  de transparencia y acceso a la información en </w:t>
            </w:r>
            <w:r w:rsidRPr="00B6144D">
              <w:rPr>
                <w:rFonts w:asciiTheme="majorHAnsi" w:eastAsia="Times New Roman" w:hAnsiTheme="majorHAnsi" w:cstheme="majorHAnsi"/>
                <w:b w:val="0"/>
                <w:color w:val="auto"/>
                <w:sz w:val="20"/>
                <w:szCs w:val="20"/>
                <w:lang w:val="es-CO" w:eastAsia="es-CO"/>
              </w:rPr>
              <w:lastRenderedPageBreak/>
              <w:t>lenguaje claro, veraz y confiable.</w:t>
            </w:r>
          </w:p>
        </w:tc>
        <w:tc>
          <w:tcPr>
            <w:tcW w:w="644" w:type="pct"/>
            <w:tcBorders>
              <w:top w:val="single" w:sz="4" w:space="0" w:color="595959"/>
              <w:left w:val="nil"/>
              <w:bottom w:val="single" w:sz="4" w:space="0" w:color="595959"/>
              <w:right w:val="single" w:sz="4" w:space="0" w:color="595959"/>
            </w:tcBorders>
            <w:shd w:val="clear" w:color="000000" w:fill="D9E1F2"/>
            <w:vAlign w:val="center"/>
            <w:hideMark/>
          </w:tcPr>
          <w:p w14:paraId="54049497"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lastRenderedPageBreak/>
              <w:t>Ley 1712 de 2014 - Transparencia y Acceso a la Información Pública</w:t>
            </w:r>
          </w:p>
        </w:tc>
        <w:tc>
          <w:tcPr>
            <w:tcW w:w="96" w:type="pct"/>
            <w:tcBorders>
              <w:top w:val="single" w:sz="4" w:space="0" w:color="595959"/>
              <w:left w:val="nil"/>
              <w:bottom w:val="single" w:sz="4" w:space="0" w:color="595959"/>
              <w:right w:val="single" w:sz="4" w:space="0" w:color="595959"/>
            </w:tcBorders>
            <w:shd w:val="clear" w:color="auto" w:fill="auto"/>
            <w:vAlign w:val="center"/>
            <w:hideMark/>
          </w:tcPr>
          <w:p w14:paraId="4EC55985" w14:textId="77777777" w:rsidR="002053EB" w:rsidRPr="00B6144D" w:rsidRDefault="002053EB" w:rsidP="002053EB">
            <w:pPr>
              <w:spacing w:line="240" w:lineRule="auto"/>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1.1</w:t>
            </w:r>
          </w:p>
        </w:tc>
        <w:tc>
          <w:tcPr>
            <w:tcW w:w="1315" w:type="pct"/>
            <w:tcBorders>
              <w:top w:val="single" w:sz="4" w:space="0" w:color="595959"/>
              <w:left w:val="nil"/>
              <w:bottom w:val="single" w:sz="4" w:space="0" w:color="595959"/>
              <w:right w:val="single" w:sz="4" w:space="0" w:color="595959"/>
            </w:tcBorders>
            <w:shd w:val="clear" w:color="auto" w:fill="auto"/>
            <w:vAlign w:val="center"/>
            <w:hideMark/>
          </w:tcPr>
          <w:p w14:paraId="0408160B" w14:textId="77777777" w:rsidR="002053EB" w:rsidRPr="00B6144D" w:rsidRDefault="002053EB" w:rsidP="002053EB">
            <w:pPr>
              <w:spacing w:line="240" w:lineRule="auto"/>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 xml:space="preserve">Monitoreo a la información de interés y establecida por la Ley 1712 de 2014 (Ley de  Transparencia) en la Página web de </w:t>
            </w:r>
            <w:proofErr w:type="spellStart"/>
            <w:r w:rsidRPr="00B6144D">
              <w:rPr>
                <w:rFonts w:asciiTheme="majorHAnsi" w:eastAsia="Times New Roman" w:hAnsiTheme="majorHAnsi" w:cstheme="majorHAnsi"/>
                <w:b w:val="0"/>
                <w:color w:val="auto"/>
                <w:sz w:val="20"/>
                <w:szCs w:val="20"/>
                <w:lang w:val="es-CO" w:eastAsia="es-CO"/>
              </w:rPr>
              <w:t>Corpamag</w:t>
            </w:r>
            <w:proofErr w:type="spellEnd"/>
          </w:p>
        </w:tc>
        <w:tc>
          <w:tcPr>
            <w:tcW w:w="800" w:type="pct"/>
            <w:tcBorders>
              <w:top w:val="single" w:sz="4" w:space="0" w:color="595959"/>
              <w:left w:val="nil"/>
              <w:bottom w:val="single" w:sz="4" w:space="0" w:color="595959"/>
              <w:right w:val="single" w:sz="4" w:space="0" w:color="595959"/>
            </w:tcBorders>
            <w:shd w:val="clear" w:color="auto" w:fill="auto"/>
            <w:vAlign w:val="center"/>
            <w:hideMark/>
          </w:tcPr>
          <w:p w14:paraId="4542457D"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 xml:space="preserve">(4) </w:t>
            </w:r>
            <w:proofErr w:type="spellStart"/>
            <w:r w:rsidRPr="00B6144D">
              <w:rPr>
                <w:rFonts w:asciiTheme="majorHAnsi" w:eastAsia="Times New Roman" w:hAnsiTheme="majorHAnsi" w:cstheme="majorHAnsi"/>
                <w:b w:val="0"/>
                <w:color w:val="auto"/>
                <w:sz w:val="20"/>
                <w:szCs w:val="20"/>
                <w:lang w:val="es-CO" w:eastAsia="es-CO"/>
              </w:rPr>
              <w:t>Monitoreos</w:t>
            </w:r>
            <w:proofErr w:type="spellEnd"/>
            <w:r w:rsidRPr="00B6144D">
              <w:rPr>
                <w:rFonts w:asciiTheme="majorHAnsi" w:eastAsia="Times New Roman" w:hAnsiTheme="majorHAnsi" w:cstheme="majorHAnsi"/>
                <w:b w:val="0"/>
                <w:color w:val="auto"/>
                <w:sz w:val="20"/>
                <w:szCs w:val="20"/>
                <w:lang w:val="es-CO" w:eastAsia="es-CO"/>
              </w:rPr>
              <w:t xml:space="preserve"> al Esquema de Publicación de la Información de </w:t>
            </w:r>
            <w:proofErr w:type="spellStart"/>
            <w:r w:rsidRPr="00B6144D">
              <w:rPr>
                <w:rFonts w:asciiTheme="majorHAnsi" w:eastAsia="Times New Roman" w:hAnsiTheme="majorHAnsi" w:cstheme="majorHAnsi"/>
                <w:b w:val="0"/>
                <w:color w:val="auto"/>
                <w:sz w:val="20"/>
                <w:szCs w:val="20"/>
                <w:lang w:val="es-CO" w:eastAsia="es-CO"/>
              </w:rPr>
              <w:t>Corpamag</w:t>
            </w:r>
            <w:proofErr w:type="spellEnd"/>
          </w:p>
        </w:tc>
        <w:tc>
          <w:tcPr>
            <w:tcW w:w="615" w:type="pct"/>
            <w:tcBorders>
              <w:top w:val="single" w:sz="4" w:space="0" w:color="595959"/>
              <w:left w:val="nil"/>
              <w:bottom w:val="single" w:sz="4" w:space="0" w:color="595959"/>
              <w:right w:val="single" w:sz="4" w:space="0" w:color="595959"/>
            </w:tcBorders>
            <w:shd w:val="clear" w:color="auto" w:fill="auto"/>
            <w:vAlign w:val="center"/>
            <w:hideMark/>
          </w:tcPr>
          <w:p w14:paraId="1A70ADAB"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Responsables de la Información asignados en el Esquema de Publicación y Oficina de Planeación</w:t>
            </w:r>
          </w:p>
        </w:tc>
        <w:tc>
          <w:tcPr>
            <w:tcW w:w="367" w:type="pct"/>
            <w:tcBorders>
              <w:top w:val="single" w:sz="4" w:space="0" w:color="595959"/>
              <w:left w:val="nil"/>
              <w:bottom w:val="single" w:sz="4" w:space="0" w:color="595959"/>
              <w:right w:val="single" w:sz="4" w:space="0" w:color="595959"/>
            </w:tcBorders>
            <w:shd w:val="clear" w:color="auto" w:fill="auto"/>
            <w:vAlign w:val="center"/>
            <w:hideMark/>
          </w:tcPr>
          <w:p w14:paraId="6FC34A1E"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Marzo - Junio-Septiembre - Diciembre de 2022</w:t>
            </w:r>
          </w:p>
        </w:tc>
      </w:tr>
      <w:tr w:rsidR="002053EB" w:rsidRPr="00B6144D" w14:paraId="1C058478" w14:textId="77777777" w:rsidTr="00B6144D">
        <w:trPr>
          <w:trHeight w:val="1245"/>
        </w:trPr>
        <w:tc>
          <w:tcPr>
            <w:tcW w:w="519" w:type="pct"/>
            <w:vMerge/>
            <w:tcBorders>
              <w:top w:val="nil"/>
              <w:left w:val="single" w:sz="4" w:space="0" w:color="595959"/>
              <w:bottom w:val="single" w:sz="4" w:space="0" w:color="595959"/>
              <w:right w:val="single" w:sz="4" w:space="0" w:color="595959"/>
            </w:tcBorders>
            <w:vAlign w:val="center"/>
            <w:hideMark/>
          </w:tcPr>
          <w:p w14:paraId="29857EED" w14:textId="77777777" w:rsidR="002053EB" w:rsidRPr="00B6144D" w:rsidRDefault="002053EB" w:rsidP="002053EB">
            <w:pPr>
              <w:spacing w:line="240" w:lineRule="auto"/>
              <w:rPr>
                <w:rFonts w:asciiTheme="majorHAnsi" w:eastAsia="Times New Roman" w:hAnsiTheme="majorHAnsi" w:cstheme="majorHAnsi"/>
                <w:bCs/>
                <w:color w:val="auto"/>
                <w:sz w:val="20"/>
                <w:szCs w:val="20"/>
                <w:lang w:val="es-CO" w:eastAsia="es-CO"/>
              </w:rPr>
            </w:pPr>
          </w:p>
        </w:tc>
        <w:tc>
          <w:tcPr>
            <w:tcW w:w="644" w:type="pct"/>
            <w:vMerge/>
            <w:tcBorders>
              <w:top w:val="single" w:sz="4" w:space="0" w:color="595959"/>
              <w:left w:val="single" w:sz="4" w:space="0" w:color="595959"/>
              <w:bottom w:val="single" w:sz="4" w:space="0" w:color="595959"/>
              <w:right w:val="single" w:sz="4" w:space="0" w:color="595959"/>
            </w:tcBorders>
            <w:vAlign w:val="center"/>
            <w:hideMark/>
          </w:tcPr>
          <w:p w14:paraId="0163127C" w14:textId="77777777" w:rsidR="002053EB" w:rsidRPr="00B6144D" w:rsidRDefault="002053EB" w:rsidP="002053EB">
            <w:pPr>
              <w:spacing w:line="240" w:lineRule="auto"/>
              <w:rPr>
                <w:rFonts w:asciiTheme="majorHAnsi" w:eastAsia="Times New Roman" w:hAnsiTheme="majorHAnsi" w:cstheme="majorHAnsi"/>
                <w:b w:val="0"/>
                <w:color w:val="auto"/>
                <w:sz w:val="20"/>
                <w:szCs w:val="20"/>
                <w:lang w:val="es-CO" w:eastAsia="es-CO"/>
              </w:rPr>
            </w:pPr>
          </w:p>
        </w:tc>
        <w:tc>
          <w:tcPr>
            <w:tcW w:w="644" w:type="pct"/>
            <w:tcBorders>
              <w:top w:val="single" w:sz="4" w:space="0" w:color="595959"/>
              <w:left w:val="nil"/>
              <w:bottom w:val="single" w:sz="4" w:space="0" w:color="595959"/>
              <w:right w:val="single" w:sz="4" w:space="0" w:color="595959"/>
            </w:tcBorders>
            <w:shd w:val="clear" w:color="000000" w:fill="D9E1F2"/>
            <w:vAlign w:val="center"/>
            <w:hideMark/>
          </w:tcPr>
          <w:p w14:paraId="50C8BDFE"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Manual único de rendición de cuentas</w:t>
            </w:r>
          </w:p>
        </w:tc>
        <w:tc>
          <w:tcPr>
            <w:tcW w:w="96" w:type="pct"/>
            <w:tcBorders>
              <w:top w:val="single" w:sz="4" w:space="0" w:color="595959"/>
              <w:left w:val="nil"/>
              <w:bottom w:val="single" w:sz="4" w:space="0" w:color="595959"/>
              <w:right w:val="single" w:sz="4" w:space="0" w:color="595959"/>
            </w:tcBorders>
            <w:shd w:val="clear" w:color="auto" w:fill="auto"/>
            <w:vAlign w:val="center"/>
            <w:hideMark/>
          </w:tcPr>
          <w:p w14:paraId="402D93CA" w14:textId="77777777" w:rsidR="002053EB" w:rsidRPr="00B6144D" w:rsidRDefault="002053EB" w:rsidP="002053EB">
            <w:pPr>
              <w:spacing w:line="240" w:lineRule="auto"/>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1.2</w:t>
            </w:r>
          </w:p>
        </w:tc>
        <w:tc>
          <w:tcPr>
            <w:tcW w:w="1315" w:type="pct"/>
            <w:tcBorders>
              <w:top w:val="single" w:sz="4" w:space="0" w:color="595959"/>
              <w:left w:val="nil"/>
              <w:bottom w:val="single" w:sz="4" w:space="0" w:color="595959"/>
              <w:right w:val="single" w:sz="4" w:space="0" w:color="595959"/>
            </w:tcBorders>
            <w:shd w:val="clear" w:color="auto" w:fill="auto"/>
            <w:vAlign w:val="center"/>
            <w:hideMark/>
          </w:tcPr>
          <w:p w14:paraId="2F8B7B82" w14:textId="760B5115" w:rsidR="002053EB" w:rsidRPr="00B6144D" w:rsidRDefault="002053EB" w:rsidP="002053EB">
            <w:pPr>
              <w:spacing w:line="240" w:lineRule="auto"/>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Generar información basada en datos, logros, avances de la gestión de acuerdo a los programas</w:t>
            </w:r>
            <w:r w:rsidR="00B6144D">
              <w:rPr>
                <w:rFonts w:asciiTheme="majorHAnsi" w:eastAsia="Times New Roman" w:hAnsiTheme="majorHAnsi" w:cstheme="majorHAnsi"/>
                <w:b w:val="0"/>
                <w:color w:val="auto"/>
                <w:sz w:val="20"/>
                <w:szCs w:val="20"/>
                <w:lang w:val="es-CO" w:eastAsia="es-CO"/>
              </w:rPr>
              <w:t xml:space="preserve"> del POAI 2022 relacionando los</w:t>
            </w:r>
            <w:r w:rsidRPr="00B6144D">
              <w:rPr>
                <w:rFonts w:asciiTheme="majorHAnsi" w:eastAsia="Times New Roman" w:hAnsiTheme="majorHAnsi" w:cstheme="majorHAnsi"/>
                <w:b w:val="0"/>
                <w:color w:val="auto"/>
                <w:sz w:val="20"/>
                <w:szCs w:val="20"/>
                <w:lang w:val="es-CO" w:eastAsia="es-CO"/>
              </w:rPr>
              <w:t xml:space="preserve"> ODS y derechos humanos. </w:t>
            </w:r>
          </w:p>
        </w:tc>
        <w:tc>
          <w:tcPr>
            <w:tcW w:w="800" w:type="pct"/>
            <w:tcBorders>
              <w:top w:val="single" w:sz="4" w:space="0" w:color="595959"/>
              <w:left w:val="nil"/>
              <w:bottom w:val="single" w:sz="4" w:space="0" w:color="595959"/>
              <w:right w:val="single" w:sz="4" w:space="0" w:color="595959"/>
            </w:tcBorders>
            <w:shd w:val="clear" w:color="auto" w:fill="auto"/>
            <w:vAlign w:val="center"/>
            <w:hideMark/>
          </w:tcPr>
          <w:p w14:paraId="150DFCE0"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Documento Estrategia de Comunicaciones para la Rendición de Cuentas vigencia 2022</w:t>
            </w:r>
          </w:p>
        </w:tc>
        <w:tc>
          <w:tcPr>
            <w:tcW w:w="615" w:type="pct"/>
            <w:tcBorders>
              <w:top w:val="single" w:sz="4" w:space="0" w:color="595959"/>
              <w:left w:val="nil"/>
              <w:bottom w:val="single" w:sz="4" w:space="0" w:color="595959"/>
              <w:right w:val="single" w:sz="4" w:space="0" w:color="595959"/>
            </w:tcBorders>
            <w:shd w:val="clear" w:color="auto" w:fill="auto"/>
            <w:vAlign w:val="center"/>
            <w:hideMark/>
          </w:tcPr>
          <w:p w14:paraId="54AADE43"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Profesional de Comunicaciones / Equipo de Rendición de Cuentas</w:t>
            </w:r>
          </w:p>
        </w:tc>
        <w:tc>
          <w:tcPr>
            <w:tcW w:w="367" w:type="pct"/>
            <w:tcBorders>
              <w:top w:val="single" w:sz="4" w:space="0" w:color="595959"/>
              <w:left w:val="nil"/>
              <w:bottom w:val="single" w:sz="4" w:space="0" w:color="595959"/>
              <w:right w:val="single" w:sz="4" w:space="0" w:color="595959"/>
            </w:tcBorders>
            <w:shd w:val="clear" w:color="auto" w:fill="auto"/>
            <w:vAlign w:val="center"/>
            <w:hideMark/>
          </w:tcPr>
          <w:p w14:paraId="3A1D95B8"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28/02/2022</w:t>
            </w:r>
          </w:p>
        </w:tc>
      </w:tr>
      <w:tr w:rsidR="002053EB" w:rsidRPr="00B6144D" w14:paraId="7D8F2914" w14:textId="77777777" w:rsidTr="00B6144D">
        <w:trPr>
          <w:trHeight w:val="1245"/>
        </w:trPr>
        <w:tc>
          <w:tcPr>
            <w:tcW w:w="519" w:type="pct"/>
            <w:vMerge/>
            <w:tcBorders>
              <w:top w:val="nil"/>
              <w:left w:val="single" w:sz="4" w:space="0" w:color="595959"/>
              <w:bottom w:val="single" w:sz="4" w:space="0" w:color="595959"/>
              <w:right w:val="single" w:sz="4" w:space="0" w:color="595959"/>
            </w:tcBorders>
            <w:vAlign w:val="center"/>
            <w:hideMark/>
          </w:tcPr>
          <w:p w14:paraId="1AB7B428" w14:textId="77777777" w:rsidR="002053EB" w:rsidRPr="00B6144D" w:rsidRDefault="002053EB" w:rsidP="002053EB">
            <w:pPr>
              <w:spacing w:line="240" w:lineRule="auto"/>
              <w:rPr>
                <w:rFonts w:asciiTheme="majorHAnsi" w:eastAsia="Times New Roman" w:hAnsiTheme="majorHAnsi" w:cstheme="majorHAnsi"/>
                <w:bCs/>
                <w:color w:val="auto"/>
                <w:sz w:val="20"/>
                <w:szCs w:val="20"/>
                <w:lang w:val="es-CO" w:eastAsia="es-CO"/>
              </w:rPr>
            </w:pPr>
          </w:p>
        </w:tc>
        <w:tc>
          <w:tcPr>
            <w:tcW w:w="644" w:type="pct"/>
            <w:vMerge/>
            <w:tcBorders>
              <w:top w:val="single" w:sz="4" w:space="0" w:color="595959"/>
              <w:left w:val="single" w:sz="4" w:space="0" w:color="595959"/>
              <w:bottom w:val="single" w:sz="4" w:space="0" w:color="595959"/>
              <w:right w:val="single" w:sz="4" w:space="0" w:color="595959"/>
            </w:tcBorders>
            <w:vAlign w:val="center"/>
            <w:hideMark/>
          </w:tcPr>
          <w:p w14:paraId="14871DBA" w14:textId="77777777" w:rsidR="002053EB" w:rsidRPr="00B6144D" w:rsidRDefault="002053EB" w:rsidP="002053EB">
            <w:pPr>
              <w:spacing w:line="240" w:lineRule="auto"/>
              <w:rPr>
                <w:rFonts w:asciiTheme="majorHAnsi" w:eastAsia="Times New Roman" w:hAnsiTheme="majorHAnsi" w:cstheme="majorHAnsi"/>
                <w:b w:val="0"/>
                <w:color w:val="auto"/>
                <w:sz w:val="20"/>
                <w:szCs w:val="20"/>
                <w:lang w:val="es-CO" w:eastAsia="es-CO"/>
              </w:rPr>
            </w:pPr>
          </w:p>
        </w:tc>
        <w:tc>
          <w:tcPr>
            <w:tcW w:w="644" w:type="pct"/>
            <w:tcBorders>
              <w:top w:val="single" w:sz="4" w:space="0" w:color="595959"/>
              <w:left w:val="nil"/>
              <w:bottom w:val="single" w:sz="4" w:space="0" w:color="595959"/>
              <w:right w:val="single" w:sz="4" w:space="0" w:color="595959"/>
            </w:tcBorders>
            <w:shd w:val="clear" w:color="000000" w:fill="D9E1F2"/>
            <w:vAlign w:val="center"/>
            <w:hideMark/>
          </w:tcPr>
          <w:p w14:paraId="1E8C2F15"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Manual único de rendición de cuentas</w:t>
            </w:r>
          </w:p>
        </w:tc>
        <w:tc>
          <w:tcPr>
            <w:tcW w:w="96" w:type="pct"/>
            <w:tcBorders>
              <w:top w:val="single" w:sz="4" w:space="0" w:color="595959"/>
              <w:left w:val="nil"/>
              <w:bottom w:val="single" w:sz="4" w:space="0" w:color="595959"/>
              <w:right w:val="single" w:sz="4" w:space="0" w:color="595959"/>
            </w:tcBorders>
            <w:shd w:val="clear" w:color="auto" w:fill="auto"/>
            <w:vAlign w:val="center"/>
            <w:hideMark/>
          </w:tcPr>
          <w:p w14:paraId="02F6E930" w14:textId="77777777" w:rsidR="002053EB" w:rsidRPr="00B6144D" w:rsidRDefault="002053EB" w:rsidP="002053EB">
            <w:pPr>
              <w:spacing w:line="240" w:lineRule="auto"/>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1.3</w:t>
            </w:r>
          </w:p>
        </w:tc>
        <w:tc>
          <w:tcPr>
            <w:tcW w:w="1315" w:type="pct"/>
            <w:tcBorders>
              <w:top w:val="single" w:sz="4" w:space="0" w:color="595959"/>
              <w:left w:val="nil"/>
              <w:bottom w:val="single" w:sz="4" w:space="0" w:color="595959"/>
              <w:right w:val="single" w:sz="4" w:space="0" w:color="595959"/>
            </w:tcBorders>
            <w:shd w:val="clear" w:color="auto" w:fill="auto"/>
            <w:vAlign w:val="center"/>
            <w:hideMark/>
          </w:tcPr>
          <w:p w14:paraId="555C7E86" w14:textId="77777777" w:rsidR="002053EB" w:rsidRPr="00B6144D" w:rsidRDefault="002053EB" w:rsidP="002053EB">
            <w:pPr>
              <w:spacing w:line="240" w:lineRule="auto"/>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 xml:space="preserve">Divulgar por diversos canales de comunicación de </w:t>
            </w:r>
            <w:proofErr w:type="spellStart"/>
            <w:r w:rsidRPr="00B6144D">
              <w:rPr>
                <w:rFonts w:asciiTheme="majorHAnsi" w:eastAsia="Times New Roman" w:hAnsiTheme="majorHAnsi" w:cstheme="majorHAnsi"/>
                <w:b w:val="0"/>
                <w:color w:val="auto"/>
                <w:sz w:val="20"/>
                <w:szCs w:val="20"/>
                <w:lang w:val="es-CO" w:eastAsia="es-CO"/>
              </w:rPr>
              <w:t>Corpamag</w:t>
            </w:r>
            <w:proofErr w:type="spellEnd"/>
            <w:r w:rsidRPr="00B6144D">
              <w:rPr>
                <w:rFonts w:asciiTheme="majorHAnsi" w:eastAsia="Times New Roman" w:hAnsiTheme="majorHAnsi" w:cstheme="majorHAnsi"/>
                <w:b w:val="0"/>
                <w:color w:val="auto"/>
                <w:sz w:val="20"/>
                <w:szCs w:val="20"/>
                <w:lang w:val="es-CO" w:eastAsia="es-CO"/>
              </w:rPr>
              <w:t xml:space="preserve"> contenidos informativos del informe de gestión de </w:t>
            </w:r>
            <w:proofErr w:type="spellStart"/>
            <w:r w:rsidRPr="00B6144D">
              <w:rPr>
                <w:rFonts w:asciiTheme="majorHAnsi" w:eastAsia="Times New Roman" w:hAnsiTheme="majorHAnsi" w:cstheme="majorHAnsi"/>
                <w:b w:val="0"/>
                <w:color w:val="auto"/>
                <w:sz w:val="20"/>
                <w:szCs w:val="20"/>
                <w:lang w:val="es-CO" w:eastAsia="es-CO"/>
              </w:rPr>
              <w:t>Corpamag</w:t>
            </w:r>
            <w:proofErr w:type="spellEnd"/>
            <w:r w:rsidRPr="00B6144D">
              <w:rPr>
                <w:rFonts w:asciiTheme="majorHAnsi" w:eastAsia="Times New Roman" w:hAnsiTheme="majorHAnsi" w:cstheme="majorHAnsi"/>
                <w:b w:val="0"/>
                <w:color w:val="auto"/>
                <w:sz w:val="20"/>
                <w:szCs w:val="20"/>
                <w:lang w:val="es-CO" w:eastAsia="es-CO"/>
              </w:rPr>
              <w:t xml:space="preserve"> para todos los grupos de valor.</w:t>
            </w:r>
          </w:p>
        </w:tc>
        <w:tc>
          <w:tcPr>
            <w:tcW w:w="800" w:type="pct"/>
            <w:tcBorders>
              <w:top w:val="single" w:sz="4" w:space="0" w:color="595959"/>
              <w:left w:val="nil"/>
              <w:bottom w:val="single" w:sz="4" w:space="0" w:color="595959"/>
              <w:right w:val="single" w:sz="4" w:space="0" w:color="595959"/>
            </w:tcBorders>
            <w:shd w:val="clear" w:color="auto" w:fill="auto"/>
            <w:vAlign w:val="center"/>
            <w:hideMark/>
          </w:tcPr>
          <w:p w14:paraId="586EBB57"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 xml:space="preserve">Herramientas de comunicación (boletines, audios, videos, post redes, </w:t>
            </w:r>
            <w:proofErr w:type="spellStart"/>
            <w:r w:rsidRPr="00B6144D">
              <w:rPr>
                <w:rFonts w:asciiTheme="majorHAnsi" w:eastAsia="Times New Roman" w:hAnsiTheme="majorHAnsi" w:cstheme="majorHAnsi"/>
                <w:b w:val="0"/>
                <w:color w:val="auto"/>
                <w:sz w:val="20"/>
                <w:szCs w:val="20"/>
                <w:lang w:val="es-CO" w:eastAsia="es-CO"/>
              </w:rPr>
              <w:t>infografias</w:t>
            </w:r>
            <w:proofErr w:type="spellEnd"/>
            <w:r w:rsidRPr="00B6144D">
              <w:rPr>
                <w:rFonts w:asciiTheme="majorHAnsi" w:eastAsia="Times New Roman" w:hAnsiTheme="majorHAnsi" w:cstheme="majorHAnsi"/>
                <w:b w:val="0"/>
                <w:color w:val="auto"/>
                <w:sz w:val="20"/>
                <w:szCs w:val="20"/>
                <w:lang w:val="es-CO" w:eastAsia="es-CO"/>
              </w:rPr>
              <w:t>)</w:t>
            </w:r>
          </w:p>
        </w:tc>
        <w:tc>
          <w:tcPr>
            <w:tcW w:w="615" w:type="pct"/>
            <w:tcBorders>
              <w:top w:val="single" w:sz="4" w:space="0" w:color="595959"/>
              <w:left w:val="nil"/>
              <w:bottom w:val="single" w:sz="4" w:space="0" w:color="595959"/>
              <w:right w:val="single" w:sz="4" w:space="0" w:color="595959"/>
            </w:tcBorders>
            <w:shd w:val="clear" w:color="auto" w:fill="auto"/>
            <w:vAlign w:val="center"/>
            <w:hideMark/>
          </w:tcPr>
          <w:p w14:paraId="2B15CF39"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Profesional de Comunicaciones / Equipo de Rendición de Cuentas</w:t>
            </w:r>
          </w:p>
        </w:tc>
        <w:tc>
          <w:tcPr>
            <w:tcW w:w="367" w:type="pct"/>
            <w:tcBorders>
              <w:top w:val="single" w:sz="4" w:space="0" w:color="595959"/>
              <w:left w:val="nil"/>
              <w:bottom w:val="single" w:sz="4" w:space="0" w:color="595959"/>
              <w:right w:val="single" w:sz="4" w:space="0" w:color="595959"/>
            </w:tcBorders>
            <w:shd w:val="clear" w:color="auto" w:fill="auto"/>
            <w:vAlign w:val="center"/>
            <w:hideMark/>
          </w:tcPr>
          <w:p w14:paraId="7EBB96A5"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31/12/2022</w:t>
            </w:r>
          </w:p>
        </w:tc>
      </w:tr>
      <w:tr w:rsidR="002053EB" w:rsidRPr="00B6144D" w14:paraId="01D5C641" w14:textId="77777777" w:rsidTr="00B6144D">
        <w:trPr>
          <w:trHeight w:val="1245"/>
        </w:trPr>
        <w:tc>
          <w:tcPr>
            <w:tcW w:w="519" w:type="pct"/>
            <w:vMerge/>
            <w:tcBorders>
              <w:top w:val="nil"/>
              <w:left w:val="single" w:sz="4" w:space="0" w:color="595959"/>
              <w:bottom w:val="single" w:sz="4" w:space="0" w:color="595959"/>
              <w:right w:val="single" w:sz="4" w:space="0" w:color="595959"/>
            </w:tcBorders>
            <w:vAlign w:val="center"/>
            <w:hideMark/>
          </w:tcPr>
          <w:p w14:paraId="7827EF41" w14:textId="77777777" w:rsidR="002053EB" w:rsidRPr="00B6144D" w:rsidRDefault="002053EB" w:rsidP="002053EB">
            <w:pPr>
              <w:spacing w:line="240" w:lineRule="auto"/>
              <w:rPr>
                <w:rFonts w:asciiTheme="majorHAnsi" w:eastAsia="Times New Roman" w:hAnsiTheme="majorHAnsi" w:cstheme="majorHAnsi"/>
                <w:bCs/>
                <w:color w:val="auto"/>
                <w:sz w:val="20"/>
                <w:szCs w:val="20"/>
                <w:lang w:val="es-CO" w:eastAsia="es-CO"/>
              </w:rPr>
            </w:pPr>
          </w:p>
        </w:tc>
        <w:tc>
          <w:tcPr>
            <w:tcW w:w="644" w:type="pct"/>
            <w:vMerge/>
            <w:tcBorders>
              <w:top w:val="single" w:sz="4" w:space="0" w:color="595959"/>
              <w:left w:val="single" w:sz="4" w:space="0" w:color="595959"/>
              <w:bottom w:val="single" w:sz="4" w:space="0" w:color="595959"/>
              <w:right w:val="single" w:sz="4" w:space="0" w:color="595959"/>
            </w:tcBorders>
            <w:vAlign w:val="center"/>
            <w:hideMark/>
          </w:tcPr>
          <w:p w14:paraId="2F128EB8" w14:textId="77777777" w:rsidR="002053EB" w:rsidRPr="00B6144D" w:rsidRDefault="002053EB" w:rsidP="002053EB">
            <w:pPr>
              <w:spacing w:line="240" w:lineRule="auto"/>
              <w:rPr>
                <w:rFonts w:asciiTheme="majorHAnsi" w:eastAsia="Times New Roman" w:hAnsiTheme="majorHAnsi" w:cstheme="majorHAnsi"/>
                <w:b w:val="0"/>
                <w:color w:val="auto"/>
                <w:sz w:val="20"/>
                <w:szCs w:val="20"/>
                <w:lang w:val="es-CO" w:eastAsia="es-CO"/>
              </w:rPr>
            </w:pPr>
          </w:p>
        </w:tc>
        <w:tc>
          <w:tcPr>
            <w:tcW w:w="644" w:type="pct"/>
            <w:tcBorders>
              <w:top w:val="single" w:sz="4" w:space="0" w:color="595959"/>
              <w:left w:val="nil"/>
              <w:bottom w:val="single" w:sz="4" w:space="0" w:color="595959"/>
              <w:right w:val="single" w:sz="4" w:space="0" w:color="595959"/>
            </w:tcBorders>
            <w:shd w:val="clear" w:color="000000" w:fill="D9E1F2"/>
            <w:vAlign w:val="center"/>
            <w:hideMark/>
          </w:tcPr>
          <w:p w14:paraId="75F9F74A"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Manual único de rendición de cuentas</w:t>
            </w:r>
          </w:p>
        </w:tc>
        <w:tc>
          <w:tcPr>
            <w:tcW w:w="96" w:type="pct"/>
            <w:tcBorders>
              <w:top w:val="single" w:sz="4" w:space="0" w:color="595959"/>
              <w:left w:val="nil"/>
              <w:bottom w:val="single" w:sz="4" w:space="0" w:color="595959"/>
              <w:right w:val="single" w:sz="4" w:space="0" w:color="595959"/>
            </w:tcBorders>
            <w:shd w:val="clear" w:color="auto" w:fill="auto"/>
            <w:vAlign w:val="center"/>
            <w:hideMark/>
          </w:tcPr>
          <w:p w14:paraId="1190D8E8" w14:textId="77777777" w:rsidR="002053EB" w:rsidRPr="00B6144D" w:rsidRDefault="002053EB" w:rsidP="002053EB">
            <w:pPr>
              <w:spacing w:line="240" w:lineRule="auto"/>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1.4</w:t>
            </w:r>
          </w:p>
        </w:tc>
        <w:tc>
          <w:tcPr>
            <w:tcW w:w="1315" w:type="pct"/>
            <w:tcBorders>
              <w:top w:val="single" w:sz="4" w:space="0" w:color="595959"/>
              <w:left w:val="nil"/>
              <w:bottom w:val="single" w:sz="4" w:space="0" w:color="595959"/>
              <w:right w:val="single" w:sz="4" w:space="0" w:color="595959"/>
            </w:tcBorders>
            <w:shd w:val="clear" w:color="auto" w:fill="auto"/>
            <w:vAlign w:val="center"/>
            <w:hideMark/>
          </w:tcPr>
          <w:p w14:paraId="7CDDFC0B" w14:textId="77777777" w:rsidR="002053EB" w:rsidRPr="00B6144D" w:rsidRDefault="002053EB" w:rsidP="002053EB">
            <w:pPr>
              <w:spacing w:line="240" w:lineRule="auto"/>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Publicar informes de rendición de cuentas semestral en la sección de transparencia.</w:t>
            </w:r>
          </w:p>
        </w:tc>
        <w:tc>
          <w:tcPr>
            <w:tcW w:w="800" w:type="pct"/>
            <w:tcBorders>
              <w:top w:val="single" w:sz="4" w:space="0" w:color="595959"/>
              <w:left w:val="nil"/>
              <w:bottom w:val="single" w:sz="4" w:space="0" w:color="595959"/>
              <w:right w:val="single" w:sz="4" w:space="0" w:color="595959"/>
            </w:tcBorders>
            <w:shd w:val="clear" w:color="auto" w:fill="auto"/>
            <w:vAlign w:val="center"/>
            <w:hideMark/>
          </w:tcPr>
          <w:p w14:paraId="6B1B21F0"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Informe Semestral de la Estrategia de Rendición de Cuentas</w:t>
            </w:r>
          </w:p>
        </w:tc>
        <w:tc>
          <w:tcPr>
            <w:tcW w:w="615" w:type="pct"/>
            <w:tcBorders>
              <w:top w:val="single" w:sz="4" w:space="0" w:color="595959"/>
              <w:left w:val="nil"/>
              <w:bottom w:val="single" w:sz="4" w:space="0" w:color="595959"/>
              <w:right w:val="single" w:sz="4" w:space="0" w:color="595959"/>
            </w:tcBorders>
            <w:shd w:val="clear" w:color="auto" w:fill="auto"/>
            <w:vAlign w:val="center"/>
            <w:hideMark/>
          </w:tcPr>
          <w:p w14:paraId="0AF1DC6B"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Oficina de Planeación</w:t>
            </w:r>
          </w:p>
        </w:tc>
        <w:tc>
          <w:tcPr>
            <w:tcW w:w="367" w:type="pct"/>
            <w:tcBorders>
              <w:top w:val="single" w:sz="4" w:space="0" w:color="595959"/>
              <w:left w:val="nil"/>
              <w:bottom w:val="single" w:sz="4" w:space="0" w:color="595959"/>
              <w:right w:val="single" w:sz="4" w:space="0" w:color="595959"/>
            </w:tcBorders>
            <w:shd w:val="clear" w:color="auto" w:fill="auto"/>
            <w:vAlign w:val="center"/>
            <w:hideMark/>
          </w:tcPr>
          <w:p w14:paraId="7BA19B75"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15/07/2022 - 29 de Diciembre 2022</w:t>
            </w:r>
          </w:p>
        </w:tc>
      </w:tr>
      <w:tr w:rsidR="002053EB" w:rsidRPr="00B6144D" w14:paraId="259C26C4" w14:textId="77777777" w:rsidTr="00B6144D">
        <w:trPr>
          <w:trHeight w:val="1245"/>
        </w:trPr>
        <w:tc>
          <w:tcPr>
            <w:tcW w:w="519" w:type="pct"/>
            <w:vMerge/>
            <w:tcBorders>
              <w:top w:val="nil"/>
              <w:left w:val="single" w:sz="4" w:space="0" w:color="595959"/>
              <w:bottom w:val="single" w:sz="4" w:space="0" w:color="595959"/>
              <w:right w:val="single" w:sz="4" w:space="0" w:color="595959"/>
            </w:tcBorders>
            <w:vAlign w:val="center"/>
            <w:hideMark/>
          </w:tcPr>
          <w:p w14:paraId="01234AB6" w14:textId="77777777" w:rsidR="002053EB" w:rsidRPr="00B6144D" w:rsidRDefault="002053EB" w:rsidP="002053EB">
            <w:pPr>
              <w:spacing w:line="240" w:lineRule="auto"/>
              <w:rPr>
                <w:rFonts w:asciiTheme="majorHAnsi" w:eastAsia="Times New Roman" w:hAnsiTheme="majorHAnsi" w:cstheme="majorHAnsi"/>
                <w:bCs/>
                <w:color w:val="auto"/>
                <w:sz w:val="20"/>
                <w:szCs w:val="20"/>
                <w:lang w:val="es-CO" w:eastAsia="es-CO"/>
              </w:rPr>
            </w:pPr>
          </w:p>
        </w:tc>
        <w:tc>
          <w:tcPr>
            <w:tcW w:w="644" w:type="pct"/>
            <w:vMerge/>
            <w:tcBorders>
              <w:top w:val="single" w:sz="4" w:space="0" w:color="595959"/>
              <w:left w:val="single" w:sz="4" w:space="0" w:color="595959"/>
              <w:bottom w:val="single" w:sz="4" w:space="0" w:color="595959"/>
              <w:right w:val="single" w:sz="4" w:space="0" w:color="595959"/>
            </w:tcBorders>
            <w:vAlign w:val="center"/>
            <w:hideMark/>
          </w:tcPr>
          <w:p w14:paraId="41F5EA35" w14:textId="77777777" w:rsidR="002053EB" w:rsidRPr="00B6144D" w:rsidRDefault="002053EB" w:rsidP="002053EB">
            <w:pPr>
              <w:spacing w:line="240" w:lineRule="auto"/>
              <w:rPr>
                <w:rFonts w:asciiTheme="majorHAnsi" w:eastAsia="Times New Roman" w:hAnsiTheme="majorHAnsi" w:cstheme="majorHAnsi"/>
                <w:b w:val="0"/>
                <w:color w:val="auto"/>
                <w:sz w:val="20"/>
                <w:szCs w:val="20"/>
                <w:lang w:val="es-CO" w:eastAsia="es-CO"/>
              </w:rPr>
            </w:pPr>
          </w:p>
        </w:tc>
        <w:tc>
          <w:tcPr>
            <w:tcW w:w="644" w:type="pct"/>
            <w:tcBorders>
              <w:top w:val="single" w:sz="4" w:space="0" w:color="595959"/>
              <w:left w:val="nil"/>
              <w:bottom w:val="single" w:sz="4" w:space="0" w:color="595959"/>
              <w:right w:val="single" w:sz="4" w:space="0" w:color="595959"/>
            </w:tcBorders>
            <w:shd w:val="clear" w:color="000000" w:fill="D9E1F2"/>
            <w:vAlign w:val="center"/>
            <w:hideMark/>
          </w:tcPr>
          <w:p w14:paraId="1226C5AC"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Manual único de rendición de cuentas</w:t>
            </w:r>
          </w:p>
        </w:tc>
        <w:tc>
          <w:tcPr>
            <w:tcW w:w="96" w:type="pct"/>
            <w:tcBorders>
              <w:top w:val="single" w:sz="4" w:space="0" w:color="595959"/>
              <w:left w:val="nil"/>
              <w:bottom w:val="single" w:sz="4" w:space="0" w:color="595959"/>
              <w:right w:val="single" w:sz="4" w:space="0" w:color="595959"/>
            </w:tcBorders>
            <w:shd w:val="clear" w:color="auto" w:fill="auto"/>
            <w:vAlign w:val="center"/>
            <w:hideMark/>
          </w:tcPr>
          <w:p w14:paraId="747A16B9" w14:textId="77777777" w:rsidR="002053EB" w:rsidRPr="00B6144D" w:rsidRDefault="002053EB" w:rsidP="002053EB">
            <w:pPr>
              <w:spacing w:line="240" w:lineRule="auto"/>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1.5</w:t>
            </w:r>
          </w:p>
        </w:tc>
        <w:tc>
          <w:tcPr>
            <w:tcW w:w="1315" w:type="pct"/>
            <w:tcBorders>
              <w:top w:val="single" w:sz="4" w:space="0" w:color="595959"/>
              <w:left w:val="nil"/>
              <w:bottom w:val="single" w:sz="4" w:space="0" w:color="595959"/>
              <w:right w:val="single" w:sz="4" w:space="0" w:color="595959"/>
            </w:tcBorders>
            <w:shd w:val="clear" w:color="auto" w:fill="auto"/>
            <w:vAlign w:val="center"/>
            <w:hideMark/>
          </w:tcPr>
          <w:p w14:paraId="0AC69CBD" w14:textId="77777777" w:rsidR="002053EB" w:rsidRPr="00B6144D" w:rsidRDefault="002053EB" w:rsidP="002053EB">
            <w:pPr>
              <w:spacing w:line="240" w:lineRule="auto"/>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Atender de manera proactiva la demanda ciudadana por información publicando aquellos datos que son de su interés y que responden a sus problemas.</w:t>
            </w:r>
          </w:p>
        </w:tc>
        <w:tc>
          <w:tcPr>
            <w:tcW w:w="800" w:type="pct"/>
            <w:tcBorders>
              <w:top w:val="single" w:sz="4" w:space="0" w:color="595959"/>
              <w:left w:val="nil"/>
              <w:bottom w:val="single" w:sz="4" w:space="0" w:color="595959"/>
              <w:right w:val="single" w:sz="4" w:space="0" w:color="595959"/>
            </w:tcBorders>
            <w:shd w:val="clear" w:color="auto" w:fill="auto"/>
            <w:vAlign w:val="center"/>
            <w:hideMark/>
          </w:tcPr>
          <w:p w14:paraId="0077B6EF"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 xml:space="preserve">Catálogo de Mapas actualizado con toda la información disponible en la Corporación y en formatos accesibles. </w:t>
            </w:r>
          </w:p>
        </w:tc>
        <w:tc>
          <w:tcPr>
            <w:tcW w:w="615" w:type="pct"/>
            <w:tcBorders>
              <w:top w:val="single" w:sz="4" w:space="0" w:color="595959"/>
              <w:left w:val="nil"/>
              <w:bottom w:val="single" w:sz="4" w:space="0" w:color="595959"/>
              <w:right w:val="single" w:sz="4" w:space="0" w:color="595959"/>
            </w:tcBorders>
            <w:shd w:val="clear" w:color="auto" w:fill="auto"/>
            <w:vAlign w:val="center"/>
            <w:hideMark/>
          </w:tcPr>
          <w:p w14:paraId="0BB1B21D"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Oficina de Planeación/Grupo OMA y Gestión TIC</w:t>
            </w:r>
          </w:p>
        </w:tc>
        <w:tc>
          <w:tcPr>
            <w:tcW w:w="367" w:type="pct"/>
            <w:tcBorders>
              <w:top w:val="single" w:sz="4" w:space="0" w:color="595959"/>
              <w:left w:val="nil"/>
              <w:bottom w:val="single" w:sz="4" w:space="0" w:color="595959"/>
              <w:right w:val="single" w:sz="4" w:space="0" w:color="595959"/>
            </w:tcBorders>
            <w:shd w:val="clear" w:color="auto" w:fill="auto"/>
            <w:vAlign w:val="center"/>
            <w:hideMark/>
          </w:tcPr>
          <w:p w14:paraId="3B0ABA5C"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30/11/2022</w:t>
            </w:r>
          </w:p>
        </w:tc>
      </w:tr>
      <w:tr w:rsidR="002053EB" w:rsidRPr="00B6144D" w14:paraId="09B4ADDC" w14:textId="77777777" w:rsidTr="00B6144D">
        <w:trPr>
          <w:trHeight w:val="1245"/>
        </w:trPr>
        <w:tc>
          <w:tcPr>
            <w:tcW w:w="519" w:type="pct"/>
            <w:vMerge/>
            <w:tcBorders>
              <w:top w:val="nil"/>
              <w:left w:val="single" w:sz="4" w:space="0" w:color="595959"/>
              <w:bottom w:val="single" w:sz="4" w:space="0" w:color="595959"/>
              <w:right w:val="single" w:sz="4" w:space="0" w:color="595959"/>
            </w:tcBorders>
            <w:vAlign w:val="center"/>
            <w:hideMark/>
          </w:tcPr>
          <w:p w14:paraId="7287E5FF" w14:textId="77777777" w:rsidR="002053EB" w:rsidRPr="00B6144D" w:rsidRDefault="002053EB" w:rsidP="002053EB">
            <w:pPr>
              <w:spacing w:line="240" w:lineRule="auto"/>
              <w:rPr>
                <w:rFonts w:asciiTheme="majorHAnsi" w:eastAsia="Times New Roman" w:hAnsiTheme="majorHAnsi" w:cstheme="majorHAnsi"/>
                <w:bCs/>
                <w:color w:val="auto"/>
                <w:sz w:val="20"/>
                <w:szCs w:val="20"/>
                <w:lang w:val="es-CO" w:eastAsia="es-CO"/>
              </w:rPr>
            </w:pPr>
          </w:p>
        </w:tc>
        <w:tc>
          <w:tcPr>
            <w:tcW w:w="644" w:type="pct"/>
            <w:vMerge/>
            <w:tcBorders>
              <w:top w:val="single" w:sz="4" w:space="0" w:color="595959"/>
              <w:left w:val="single" w:sz="4" w:space="0" w:color="595959"/>
              <w:bottom w:val="single" w:sz="4" w:space="0" w:color="595959"/>
              <w:right w:val="single" w:sz="4" w:space="0" w:color="595959"/>
            </w:tcBorders>
            <w:vAlign w:val="center"/>
            <w:hideMark/>
          </w:tcPr>
          <w:p w14:paraId="628F5BB3" w14:textId="77777777" w:rsidR="002053EB" w:rsidRPr="00B6144D" w:rsidRDefault="002053EB" w:rsidP="002053EB">
            <w:pPr>
              <w:spacing w:line="240" w:lineRule="auto"/>
              <w:rPr>
                <w:rFonts w:asciiTheme="majorHAnsi" w:eastAsia="Times New Roman" w:hAnsiTheme="majorHAnsi" w:cstheme="majorHAnsi"/>
                <w:b w:val="0"/>
                <w:color w:val="auto"/>
                <w:sz w:val="20"/>
                <w:szCs w:val="20"/>
                <w:lang w:val="es-CO" w:eastAsia="es-CO"/>
              </w:rPr>
            </w:pPr>
          </w:p>
        </w:tc>
        <w:tc>
          <w:tcPr>
            <w:tcW w:w="644" w:type="pct"/>
            <w:tcBorders>
              <w:top w:val="single" w:sz="4" w:space="0" w:color="595959"/>
              <w:left w:val="nil"/>
              <w:bottom w:val="single" w:sz="4" w:space="0" w:color="595959"/>
              <w:right w:val="single" w:sz="4" w:space="0" w:color="595959"/>
            </w:tcBorders>
            <w:shd w:val="clear" w:color="000000" w:fill="D9E1F2"/>
            <w:vAlign w:val="center"/>
            <w:hideMark/>
          </w:tcPr>
          <w:p w14:paraId="30BDC9CE"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Manual único de rendición de cuentas</w:t>
            </w:r>
          </w:p>
        </w:tc>
        <w:tc>
          <w:tcPr>
            <w:tcW w:w="96" w:type="pct"/>
            <w:tcBorders>
              <w:top w:val="single" w:sz="4" w:space="0" w:color="595959"/>
              <w:left w:val="nil"/>
              <w:bottom w:val="single" w:sz="4" w:space="0" w:color="595959"/>
              <w:right w:val="single" w:sz="4" w:space="0" w:color="595959"/>
            </w:tcBorders>
            <w:shd w:val="clear" w:color="auto" w:fill="auto"/>
            <w:vAlign w:val="center"/>
            <w:hideMark/>
          </w:tcPr>
          <w:p w14:paraId="7BF3AD43" w14:textId="77777777" w:rsidR="002053EB" w:rsidRPr="00B6144D" w:rsidRDefault="002053EB" w:rsidP="002053EB">
            <w:pPr>
              <w:spacing w:line="240" w:lineRule="auto"/>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1.6</w:t>
            </w:r>
          </w:p>
        </w:tc>
        <w:tc>
          <w:tcPr>
            <w:tcW w:w="1315" w:type="pct"/>
            <w:tcBorders>
              <w:top w:val="single" w:sz="4" w:space="0" w:color="595959"/>
              <w:left w:val="nil"/>
              <w:bottom w:val="single" w:sz="4" w:space="0" w:color="595959"/>
              <w:right w:val="single" w:sz="4" w:space="0" w:color="595959"/>
            </w:tcBorders>
            <w:shd w:val="clear" w:color="auto" w:fill="auto"/>
            <w:vAlign w:val="center"/>
            <w:hideMark/>
          </w:tcPr>
          <w:p w14:paraId="4E4AE3D7" w14:textId="77777777" w:rsidR="002053EB" w:rsidRPr="00B6144D" w:rsidRDefault="002053EB" w:rsidP="002053EB">
            <w:pPr>
              <w:spacing w:line="240" w:lineRule="auto"/>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 xml:space="preserve">Actualizar guía para identificar y abordar claramente el procedimiento y formas de participación para los espacios de diálogos priorizados por </w:t>
            </w:r>
            <w:proofErr w:type="spellStart"/>
            <w:r w:rsidRPr="00B6144D">
              <w:rPr>
                <w:rFonts w:asciiTheme="majorHAnsi" w:eastAsia="Times New Roman" w:hAnsiTheme="majorHAnsi" w:cstheme="majorHAnsi"/>
                <w:b w:val="0"/>
                <w:color w:val="auto"/>
                <w:sz w:val="20"/>
                <w:szCs w:val="20"/>
                <w:lang w:val="es-CO" w:eastAsia="es-CO"/>
              </w:rPr>
              <w:t>Corpamag</w:t>
            </w:r>
            <w:proofErr w:type="spellEnd"/>
            <w:r w:rsidRPr="00B6144D">
              <w:rPr>
                <w:rFonts w:asciiTheme="majorHAnsi" w:eastAsia="Times New Roman" w:hAnsiTheme="majorHAnsi" w:cstheme="majorHAnsi"/>
                <w:b w:val="0"/>
                <w:color w:val="auto"/>
                <w:sz w:val="20"/>
                <w:szCs w:val="20"/>
                <w:lang w:val="es-CO" w:eastAsia="es-CO"/>
              </w:rPr>
              <w:t xml:space="preserve">. </w:t>
            </w:r>
          </w:p>
        </w:tc>
        <w:tc>
          <w:tcPr>
            <w:tcW w:w="800" w:type="pct"/>
            <w:tcBorders>
              <w:top w:val="single" w:sz="4" w:space="0" w:color="595959"/>
              <w:left w:val="nil"/>
              <w:bottom w:val="single" w:sz="4" w:space="0" w:color="595959"/>
              <w:right w:val="single" w:sz="4" w:space="0" w:color="595959"/>
            </w:tcBorders>
            <w:shd w:val="clear" w:color="auto" w:fill="auto"/>
            <w:vAlign w:val="center"/>
            <w:hideMark/>
          </w:tcPr>
          <w:p w14:paraId="2A139CBA"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 xml:space="preserve">Un (1) documento Guía de Rendición de Cuentas de </w:t>
            </w:r>
            <w:proofErr w:type="spellStart"/>
            <w:r w:rsidRPr="00B6144D">
              <w:rPr>
                <w:rFonts w:asciiTheme="majorHAnsi" w:eastAsia="Times New Roman" w:hAnsiTheme="majorHAnsi" w:cstheme="majorHAnsi"/>
                <w:b w:val="0"/>
                <w:color w:val="auto"/>
                <w:sz w:val="20"/>
                <w:szCs w:val="20"/>
                <w:lang w:val="es-CO" w:eastAsia="es-CO"/>
              </w:rPr>
              <w:t>Corpamag</w:t>
            </w:r>
            <w:proofErr w:type="spellEnd"/>
            <w:r w:rsidRPr="00B6144D">
              <w:rPr>
                <w:rFonts w:asciiTheme="majorHAnsi" w:eastAsia="Times New Roman" w:hAnsiTheme="majorHAnsi" w:cstheme="majorHAnsi"/>
                <w:b w:val="0"/>
                <w:color w:val="auto"/>
                <w:sz w:val="20"/>
                <w:szCs w:val="20"/>
                <w:lang w:val="es-CO" w:eastAsia="es-CO"/>
              </w:rPr>
              <w:t xml:space="preserve"> 2022</w:t>
            </w:r>
          </w:p>
        </w:tc>
        <w:tc>
          <w:tcPr>
            <w:tcW w:w="615" w:type="pct"/>
            <w:tcBorders>
              <w:top w:val="single" w:sz="4" w:space="0" w:color="595959"/>
              <w:left w:val="nil"/>
              <w:bottom w:val="single" w:sz="4" w:space="0" w:color="595959"/>
              <w:right w:val="single" w:sz="4" w:space="0" w:color="595959"/>
            </w:tcBorders>
            <w:shd w:val="clear" w:color="auto" w:fill="auto"/>
            <w:vAlign w:val="center"/>
            <w:hideMark/>
          </w:tcPr>
          <w:p w14:paraId="4D705B72"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Equipo de Rendición de Cuentas</w:t>
            </w:r>
          </w:p>
        </w:tc>
        <w:tc>
          <w:tcPr>
            <w:tcW w:w="367" w:type="pct"/>
            <w:tcBorders>
              <w:top w:val="single" w:sz="4" w:space="0" w:color="595959"/>
              <w:left w:val="nil"/>
              <w:bottom w:val="single" w:sz="4" w:space="0" w:color="595959"/>
              <w:right w:val="single" w:sz="4" w:space="0" w:color="595959"/>
            </w:tcBorders>
            <w:shd w:val="clear" w:color="auto" w:fill="auto"/>
            <w:vAlign w:val="center"/>
            <w:hideMark/>
          </w:tcPr>
          <w:p w14:paraId="6A70F004"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28/02/2022</w:t>
            </w:r>
          </w:p>
        </w:tc>
      </w:tr>
      <w:tr w:rsidR="002053EB" w:rsidRPr="00B6144D" w14:paraId="154507EB" w14:textId="77777777" w:rsidTr="00B6144D">
        <w:trPr>
          <w:trHeight w:val="1185"/>
        </w:trPr>
        <w:tc>
          <w:tcPr>
            <w:tcW w:w="519" w:type="pct"/>
            <w:vMerge w:val="restart"/>
            <w:tcBorders>
              <w:top w:val="nil"/>
              <w:left w:val="single" w:sz="4" w:space="0" w:color="595959"/>
              <w:bottom w:val="single" w:sz="4" w:space="0" w:color="595959"/>
              <w:right w:val="single" w:sz="4" w:space="0" w:color="595959"/>
            </w:tcBorders>
            <w:shd w:val="clear" w:color="000000" w:fill="D9E1F2"/>
            <w:vAlign w:val="center"/>
            <w:hideMark/>
          </w:tcPr>
          <w:p w14:paraId="737E93AE" w14:textId="77777777" w:rsidR="002053EB" w:rsidRPr="00B6144D" w:rsidRDefault="002053EB" w:rsidP="002053EB">
            <w:pPr>
              <w:spacing w:line="240" w:lineRule="auto"/>
              <w:jc w:val="center"/>
              <w:rPr>
                <w:rFonts w:asciiTheme="majorHAnsi" w:eastAsia="Times New Roman" w:hAnsiTheme="majorHAnsi" w:cstheme="majorHAnsi"/>
                <w:bCs/>
                <w:color w:val="auto"/>
                <w:sz w:val="20"/>
                <w:szCs w:val="20"/>
                <w:lang w:val="es-CO" w:eastAsia="es-CO"/>
              </w:rPr>
            </w:pPr>
            <w:r w:rsidRPr="00B6144D">
              <w:rPr>
                <w:rFonts w:asciiTheme="majorHAnsi" w:eastAsia="Times New Roman" w:hAnsiTheme="majorHAnsi" w:cstheme="majorHAnsi"/>
                <w:bCs/>
                <w:color w:val="auto"/>
                <w:sz w:val="20"/>
                <w:szCs w:val="20"/>
                <w:lang w:val="es-CO" w:eastAsia="es-CO"/>
              </w:rPr>
              <w:t>2. Diálogo</w:t>
            </w:r>
          </w:p>
        </w:tc>
        <w:tc>
          <w:tcPr>
            <w:tcW w:w="644" w:type="pct"/>
            <w:vMerge w:val="restart"/>
            <w:tcBorders>
              <w:top w:val="single" w:sz="4" w:space="0" w:color="595959"/>
              <w:left w:val="single" w:sz="4" w:space="0" w:color="595959"/>
              <w:bottom w:val="single" w:sz="4" w:space="0" w:color="595959"/>
              <w:right w:val="single" w:sz="4" w:space="0" w:color="595959"/>
            </w:tcBorders>
            <w:shd w:val="clear" w:color="000000" w:fill="D9E1F2"/>
            <w:vAlign w:val="center"/>
            <w:hideMark/>
          </w:tcPr>
          <w:p w14:paraId="59F47458" w14:textId="2B329C6C" w:rsidR="002053EB" w:rsidRPr="00B6144D" w:rsidRDefault="002053EB" w:rsidP="00B6144D">
            <w:pPr>
              <w:spacing w:line="240" w:lineRule="auto"/>
              <w:jc w:val="center"/>
              <w:rPr>
                <w:rFonts w:asciiTheme="majorHAnsi" w:eastAsia="Times New Roman" w:hAnsiTheme="majorHAnsi" w:cstheme="majorHAnsi"/>
                <w:b w:val="0"/>
                <w:color w:val="auto"/>
                <w:sz w:val="20"/>
                <w:szCs w:val="20"/>
                <w:lang w:val="es-CO" w:eastAsia="es-CO"/>
              </w:rPr>
            </w:pPr>
            <w:proofErr w:type="spellStart"/>
            <w:r w:rsidRPr="00B6144D">
              <w:rPr>
                <w:rFonts w:asciiTheme="majorHAnsi" w:eastAsia="Times New Roman" w:hAnsiTheme="majorHAnsi" w:cstheme="majorHAnsi"/>
                <w:b w:val="0"/>
                <w:color w:val="auto"/>
                <w:sz w:val="20"/>
                <w:szCs w:val="20"/>
                <w:lang w:val="es-CO" w:eastAsia="es-CO"/>
              </w:rPr>
              <w:t>Corpamag</w:t>
            </w:r>
            <w:proofErr w:type="spellEnd"/>
            <w:r w:rsidRPr="00B6144D">
              <w:rPr>
                <w:rFonts w:asciiTheme="majorHAnsi" w:eastAsia="Times New Roman" w:hAnsiTheme="majorHAnsi" w:cstheme="majorHAnsi"/>
                <w:b w:val="0"/>
                <w:color w:val="auto"/>
                <w:sz w:val="20"/>
                <w:szCs w:val="20"/>
                <w:lang w:val="es-CO" w:eastAsia="es-CO"/>
              </w:rPr>
              <w:t xml:space="preserve"> diversifica sus espacios de diálogos presenciales y virtuales en los que garantiza la efectiva participación de los grupos de valor por medio del diálogo colaborativo. La entidad está en capacidad de consultar y acatar lo consultado.</w:t>
            </w:r>
          </w:p>
        </w:tc>
        <w:tc>
          <w:tcPr>
            <w:tcW w:w="644" w:type="pct"/>
            <w:tcBorders>
              <w:top w:val="single" w:sz="4" w:space="0" w:color="595959"/>
              <w:left w:val="nil"/>
              <w:bottom w:val="single" w:sz="4" w:space="0" w:color="595959"/>
              <w:right w:val="single" w:sz="4" w:space="0" w:color="595959"/>
            </w:tcBorders>
            <w:shd w:val="clear" w:color="000000" w:fill="D9E1F2"/>
            <w:vAlign w:val="center"/>
            <w:hideMark/>
          </w:tcPr>
          <w:p w14:paraId="122030CF"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Decreto 330 de 2007 - Decreto 1076 de 2015</w:t>
            </w:r>
          </w:p>
        </w:tc>
        <w:tc>
          <w:tcPr>
            <w:tcW w:w="96" w:type="pct"/>
            <w:tcBorders>
              <w:top w:val="single" w:sz="4" w:space="0" w:color="595959"/>
              <w:left w:val="nil"/>
              <w:bottom w:val="single" w:sz="4" w:space="0" w:color="595959"/>
              <w:right w:val="single" w:sz="4" w:space="0" w:color="595959"/>
            </w:tcBorders>
            <w:shd w:val="clear" w:color="auto" w:fill="auto"/>
            <w:vAlign w:val="center"/>
            <w:hideMark/>
          </w:tcPr>
          <w:p w14:paraId="77FD2AB2" w14:textId="77777777" w:rsidR="002053EB" w:rsidRPr="00B6144D" w:rsidRDefault="002053EB" w:rsidP="002053EB">
            <w:pPr>
              <w:spacing w:line="240" w:lineRule="auto"/>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2.1.</w:t>
            </w:r>
          </w:p>
        </w:tc>
        <w:tc>
          <w:tcPr>
            <w:tcW w:w="1315" w:type="pct"/>
            <w:tcBorders>
              <w:top w:val="single" w:sz="4" w:space="0" w:color="595959"/>
              <w:left w:val="nil"/>
              <w:bottom w:val="single" w:sz="4" w:space="0" w:color="595959"/>
              <w:right w:val="single" w:sz="4" w:space="0" w:color="595959"/>
            </w:tcBorders>
            <w:shd w:val="clear" w:color="auto" w:fill="auto"/>
            <w:vAlign w:val="center"/>
            <w:hideMark/>
          </w:tcPr>
          <w:p w14:paraId="465BE307" w14:textId="77777777" w:rsidR="002053EB" w:rsidRPr="00B6144D" w:rsidRDefault="002053EB" w:rsidP="002053EB">
            <w:pPr>
              <w:spacing w:line="240" w:lineRule="auto"/>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 xml:space="preserve">Audiencia pública de seguimiento al Plan de Acción Cuatrienal </w:t>
            </w:r>
          </w:p>
        </w:tc>
        <w:tc>
          <w:tcPr>
            <w:tcW w:w="800" w:type="pct"/>
            <w:tcBorders>
              <w:top w:val="single" w:sz="4" w:space="0" w:color="595959"/>
              <w:left w:val="nil"/>
              <w:bottom w:val="single" w:sz="4" w:space="0" w:color="595959"/>
              <w:right w:val="single" w:sz="4" w:space="0" w:color="595959"/>
            </w:tcBorders>
            <w:shd w:val="clear" w:color="auto" w:fill="auto"/>
            <w:vAlign w:val="center"/>
            <w:hideMark/>
          </w:tcPr>
          <w:p w14:paraId="4E2160D4"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1 evento (virtual, presencial o mixto)</w:t>
            </w:r>
          </w:p>
        </w:tc>
        <w:tc>
          <w:tcPr>
            <w:tcW w:w="615" w:type="pct"/>
            <w:tcBorders>
              <w:top w:val="single" w:sz="4" w:space="0" w:color="595959"/>
              <w:left w:val="nil"/>
              <w:bottom w:val="single" w:sz="4" w:space="0" w:color="595959"/>
              <w:right w:val="single" w:sz="4" w:space="0" w:color="595959"/>
            </w:tcBorders>
            <w:shd w:val="clear" w:color="auto" w:fill="auto"/>
            <w:vAlign w:val="center"/>
            <w:hideMark/>
          </w:tcPr>
          <w:p w14:paraId="718C8452"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Equipo de  Rendición de Cuentas</w:t>
            </w:r>
          </w:p>
        </w:tc>
        <w:tc>
          <w:tcPr>
            <w:tcW w:w="367" w:type="pct"/>
            <w:tcBorders>
              <w:top w:val="single" w:sz="4" w:space="0" w:color="595959"/>
              <w:left w:val="nil"/>
              <w:bottom w:val="single" w:sz="4" w:space="0" w:color="595959"/>
              <w:right w:val="single" w:sz="4" w:space="0" w:color="595959"/>
            </w:tcBorders>
            <w:shd w:val="clear" w:color="auto" w:fill="auto"/>
            <w:vAlign w:val="center"/>
            <w:hideMark/>
          </w:tcPr>
          <w:p w14:paraId="36BD3FCA"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29/04/2022</w:t>
            </w:r>
          </w:p>
        </w:tc>
      </w:tr>
      <w:tr w:rsidR="002053EB" w:rsidRPr="00B6144D" w14:paraId="2A3456CA" w14:textId="77777777" w:rsidTr="00B6144D">
        <w:trPr>
          <w:trHeight w:val="975"/>
        </w:trPr>
        <w:tc>
          <w:tcPr>
            <w:tcW w:w="519" w:type="pct"/>
            <w:vMerge/>
            <w:tcBorders>
              <w:top w:val="nil"/>
              <w:left w:val="single" w:sz="4" w:space="0" w:color="595959"/>
              <w:bottom w:val="single" w:sz="4" w:space="0" w:color="595959"/>
              <w:right w:val="single" w:sz="4" w:space="0" w:color="595959"/>
            </w:tcBorders>
            <w:vAlign w:val="center"/>
            <w:hideMark/>
          </w:tcPr>
          <w:p w14:paraId="144D8C8E" w14:textId="77777777" w:rsidR="002053EB" w:rsidRPr="00B6144D" w:rsidRDefault="002053EB" w:rsidP="002053EB">
            <w:pPr>
              <w:spacing w:line="240" w:lineRule="auto"/>
              <w:rPr>
                <w:rFonts w:asciiTheme="majorHAnsi" w:eastAsia="Times New Roman" w:hAnsiTheme="majorHAnsi" w:cstheme="majorHAnsi"/>
                <w:bCs/>
                <w:color w:val="auto"/>
                <w:sz w:val="20"/>
                <w:szCs w:val="20"/>
                <w:lang w:val="es-CO" w:eastAsia="es-CO"/>
              </w:rPr>
            </w:pPr>
          </w:p>
        </w:tc>
        <w:tc>
          <w:tcPr>
            <w:tcW w:w="644" w:type="pct"/>
            <w:vMerge/>
            <w:tcBorders>
              <w:top w:val="single" w:sz="4" w:space="0" w:color="595959"/>
              <w:left w:val="single" w:sz="4" w:space="0" w:color="595959"/>
              <w:bottom w:val="single" w:sz="4" w:space="0" w:color="595959"/>
              <w:right w:val="single" w:sz="4" w:space="0" w:color="595959"/>
            </w:tcBorders>
            <w:vAlign w:val="center"/>
            <w:hideMark/>
          </w:tcPr>
          <w:p w14:paraId="7E15D051" w14:textId="77777777" w:rsidR="002053EB" w:rsidRPr="00B6144D" w:rsidRDefault="002053EB" w:rsidP="002053EB">
            <w:pPr>
              <w:spacing w:line="240" w:lineRule="auto"/>
              <w:rPr>
                <w:rFonts w:asciiTheme="majorHAnsi" w:eastAsia="Times New Roman" w:hAnsiTheme="majorHAnsi" w:cstheme="majorHAnsi"/>
                <w:b w:val="0"/>
                <w:color w:val="auto"/>
                <w:sz w:val="20"/>
                <w:szCs w:val="20"/>
                <w:lang w:val="es-CO" w:eastAsia="es-CO"/>
              </w:rPr>
            </w:pPr>
          </w:p>
        </w:tc>
        <w:tc>
          <w:tcPr>
            <w:tcW w:w="644" w:type="pct"/>
            <w:vMerge w:val="restart"/>
            <w:tcBorders>
              <w:top w:val="single" w:sz="4" w:space="0" w:color="595959"/>
              <w:left w:val="single" w:sz="4" w:space="0" w:color="595959"/>
              <w:bottom w:val="single" w:sz="4" w:space="0" w:color="595959"/>
              <w:right w:val="single" w:sz="4" w:space="0" w:color="595959"/>
            </w:tcBorders>
            <w:shd w:val="clear" w:color="000000" w:fill="D9E1F2"/>
            <w:vAlign w:val="center"/>
            <w:hideMark/>
          </w:tcPr>
          <w:p w14:paraId="25E59E20" w14:textId="7013E8FC"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 xml:space="preserve">CONPES 3654 de 2010 : </w:t>
            </w:r>
            <w:r w:rsidR="00B6144D" w:rsidRPr="00B6144D">
              <w:rPr>
                <w:rFonts w:asciiTheme="majorHAnsi" w:eastAsia="Times New Roman" w:hAnsiTheme="majorHAnsi" w:cstheme="majorHAnsi"/>
                <w:b w:val="0"/>
                <w:color w:val="auto"/>
                <w:sz w:val="20"/>
                <w:szCs w:val="20"/>
                <w:lang w:val="es-CO" w:eastAsia="es-CO"/>
              </w:rPr>
              <w:t>Política</w:t>
            </w:r>
            <w:r w:rsidRPr="00B6144D">
              <w:rPr>
                <w:rFonts w:asciiTheme="majorHAnsi" w:eastAsia="Times New Roman" w:hAnsiTheme="majorHAnsi" w:cstheme="majorHAnsi"/>
                <w:b w:val="0"/>
                <w:color w:val="auto"/>
                <w:sz w:val="20"/>
                <w:szCs w:val="20"/>
                <w:lang w:val="es-CO" w:eastAsia="es-CO"/>
              </w:rPr>
              <w:t xml:space="preserve"> de Rendición de Cuentas como un proceso permanente</w:t>
            </w:r>
          </w:p>
        </w:tc>
        <w:tc>
          <w:tcPr>
            <w:tcW w:w="96" w:type="pct"/>
            <w:tcBorders>
              <w:top w:val="single" w:sz="4" w:space="0" w:color="595959"/>
              <w:left w:val="nil"/>
              <w:bottom w:val="single" w:sz="4" w:space="0" w:color="595959"/>
              <w:right w:val="single" w:sz="4" w:space="0" w:color="595959"/>
            </w:tcBorders>
            <w:shd w:val="clear" w:color="auto" w:fill="auto"/>
            <w:vAlign w:val="center"/>
            <w:hideMark/>
          </w:tcPr>
          <w:p w14:paraId="74EFFE46" w14:textId="77777777" w:rsidR="002053EB" w:rsidRPr="00B6144D" w:rsidRDefault="002053EB" w:rsidP="002053EB">
            <w:pPr>
              <w:spacing w:line="240" w:lineRule="auto"/>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2.2</w:t>
            </w:r>
          </w:p>
        </w:tc>
        <w:tc>
          <w:tcPr>
            <w:tcW w:w="1315" w:type="pct"/>
            <w:tcBorders>
              <w:top w:val="single" w:sz="4" w:space="0" w:color="595959"/>
              <w:left w:val="nil"/>
              <w:bottom w:val="single" w:sz="4" w:space="0" w:color="595959"/>
              <w:right w:val="single" w:sz="4" w:space="0" w:color="595959"/>
            </w:tcBorders>
            <w:shd w:val="clear" w:color="auto" w:fill="auto"/>
            <w:vAlign w:val="center"/>
            <w:hideMark/>
          </w:tcPr>
          <w:p w14:paraId="35FABCAA" w14:textId="77777777" w:rsidR="002053EB" w:rsidRPr="00B6144D" w:rsidRDefault="002053EB" w:rsidP="002053EB">
            <w:pPr>
              <w:spacing w:line="240" w:lineRule="auto"/>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Realizar Rendición de Cuentas en nodos con entidades del sector Ambiente, corresponsables en políticas y proyectos.</w:t>
            </w:r>
          </w:p>
        </w:tc>
        <w:tc>
          <w:tcPr>
            <w:tcW w:w="800" w:type="pct"/>
            <w:tcBorders>
              <w:top w:val="single" w:sz="4" w:space="0" w:color="595959"/>
              <w:left w:val="nil"/>
              <w:bottom w:val="single" w:sz="4" w:space="0" w:color="595959"/>
              <w:right w:val="single" w:sz="4" w:space="0" w:color="595959"/>
            </w:tcBorders>
            <w:shd w:val="clear" w:color="auto" w:fill="auto"/>
            <w:vAlign w:val="center"/>
            <w:hideMark/>
          </w:tcPr>
          <w:p w14:paraId="6F249BB3"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1 evento (virtual, presencial o mixto)</w:t>
            </w:r>
          </w:p>
        </w:tc>
        <w:tc>
          <w:tcPr>
            <w:tcW w:w="615" w:type="pct"/>
            <w:tcBorders>
              <w:top w:val="single" w:sz="4" w:space="0" w:color="595959"/>
              <w:left w:val="nil"/>
              <w:bottom w:val="single" w:sz="4" w:space="0" w:color="595959"/>
              <w:right w:val="single" w:sz="4" w:space="0" w:color="595959"/>
            </w:tcBorders>
            <w:shd w:val="clear" w:color="auto" w:fill="auto"/>
            <w:vAlign w:val="center"/>
            <w:hideMark/>
          </w:tcPr>
          <w:p w14:paraId="6A7608FA"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Equipo de Rendición de Cuentas</w:t>
            </w:r>
          </w:p>
        </w:tc>
        <w:tc>
          <w:tcPr>
            <w:tcW w:w="367" w:type="pct"/>
            <w:tcBorders>
              <w:top w:val="single" w:sz="4" w:space="0" w:color="595959"/>
              <w:left w:val="nil"/>
              <w:bottom w:val="single" w:sz="4" w:space="0" w:color="595959"/>
              <w:right w:val="single" w:sz="4" w:space="0" w:color="595959"/>
            </w:tcBorders>
            <w:shd w:val="clear" w:color="auto" w:fill="auto"/>
            <w:vAlign w:val="center"/>
            <w:hideMark/>
          </w:tcPr>
          <w:p w14:paraId="4D434ED6"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31/07/2022</w:t>
            </w:r>
          </w:p>
        </w:tc>
      </w:tr>
      <w:tr w:rsidR="002053EB" w:rsidRPr="00B6144D" w14:paraId="22B4DCF9" w14:textId="77777777" w:rsidTr="00B6144D">
        <w:trPr>
          <w:trHeight w:val="975"/>
        </w:trPr>
        <w:tc>
          <w:tcPr>
            <w:tcW w:w="519" w:type="pct"/>
            <w:vMerge/>
            <w:tcBorders>
              <w:top w:val="nil"/>
              <w:left w:val="single" w:sz="4" w:space="0" w:color="595959"/>
              <w:bottom w:val="single" w:sz="4" w:space="0" w:color="595959"/>
              <w:right w:val="single" w:sz="4" w:space="0" w:color="595959"/>
            </w:tcBorders>
            <w:vAlign w:val="center"/>
            <w:hideMark/>
          </w:tcPr>
          <w:p w14:paraId="34F23E34" w14:textId="77777777" w:rsidR="002053EB" w:rsidRPr="00B6144D" w:rsidRDefault="002053EB" w:rsidP="002053EB">
            <w:pPr>
              <w:spacing w:line="240" w:lineRule="auto"/>
              <w:rPr>
                <w:rFonts w:asciiTheme="majorHAnsi" w:eastAsia="Times New Roman" w:hAnsiTheme="majorHAnsi" w:cstheme="majorHAnsi"/>
                <w:bCs/>
                <w:color w:val="auto"/>
                <w:sz w:val="20"/>
                <w:szCs w:val="20"/>
                <w:lang w:val="es-CO" w:eastAsia="es-CO"/>
              </w:rPr>
            </w:pPr>
          </w:p>
        </w:tc>
        <w:tc>
          <w:tcPr>
            <w:tcW w:w="644" w:type="pct"/>
            <w:vMerge/>
            <w:tcBorders>
              <w:top w:val="single" w:sz="4" w:space="0" w:color="595959"/>
              <w:left w:val="single" w:sz="4" w:space="0" w:color="595959"/>
              <w:bottom w:val="single" w:sz="4" w:space="0" w:color="595959"/>
              <w:right w:val="single" w:sz="4" w:space="0" w:color="595959"/>
            </w:tcBorders>
            <w:vAlign w:val="center"/>
            <w:hideMark/>
          </w:tcPr>
          <w:p w14:paraId="4C491AEB" w14:textId="77777777" w:rsidR="002053EB" w:rsidRPr="00B6144D" w:rsidRDefault="002053EB" w:rsidP="002053EB">
            <w:pPr>
              <w:spacing w:line="240" w:lineRule="auto"/>
              <w:rPr>
                <w:rFonts w:asciiTheme="majorHAnsi" w:eastAsia="Times New Roman" w:hAnsiTheme="majorHAnsi" w:cstheme="majorHAnsi"/>
                <w:b w:val="0"/>
                <w:color w:val="auto"/>
                <w:sz w:val="20"/>
                <w:szCs w:val="20"/>
                <w:lang w:val="es-CO" w:eastAsia="es-CO"/>
              </w:rPr>
            </w:pPr>
          </w:p>
        </w:tc>
        <w:tc>
          <w:tcPr>
            <w:tcW w:w="644" w:type="pct"/>
            <w:vMerge/>
            <w:tcBorders>
              <w:top w:val="single" w:sz="4" w:space="0" w:color="595959"/>
              <w:left w:val="single" w:sz="4" w:space="0" w:color="595959"/>
              <w:bottom w:val="single" w:sz="4" w:space="0" w:color="595959"/>
              <w:right w:val="single" w:sz="4" w:space="0" w:color="595959"/>
            </w:tcBorders>
            <w:vAlign w:val="center"/>
            <w:hideMark/>
          </w:tcPr>
          <w:p w14:paraId="2B9A94E5" w14:textId="77777777" w:rsidR="002053EB" w:rsidRPr="00B6144D" w:rsidRDefault="002053EB" w:rsidP="002053EB">
            <w:pPr>
              <w:spacing w:line="240" w:lineRule="auto"/>
              <w:rPr>
                <w:rFonts w:asciiTheme="majorHAnsi" w:eastAsia="Times New Roman" w:hAnsiTheme="majorHAnsi" w:cstheme="majorHAnsi"/>
                <w:b w:val="0"/>
                <w:color w:val="auto"/>
                <w:sz w:val="20"/>
                <w:szCs w:val="20"/>
                <w:lang w:val="es-CO" w:eastAsia="es-CO"/>
              </w:rPr>
            </w:pPr>
          </w:p>
        </w:tc>
        <w:tc>
          <w:tcPr>
            <w:tcW w:w="96" w:type="pct"/>
            <w:tcBorders>
              <w:top w:val="single" w:sz="4" w:space="0" w:color="595959"/>
              <w:left w:val="nil"/>
              <w:bottom w:val="single" w:sz="4" w:space="0" w:color="595959"/>
              <w:right w:val="single" w:sz="4" w:space="0" w:color="595959"/>
            </w:tcBorders>
            <w:shd w:val="clear" w:color="auto" w:fill="auto"/>
            <w:vAlign w:val="center"/>
            <w:hideMark/>
          </w:tcPr>
          <w:p w14:paraId="644EE1C4" w14:textId="77777777" w:rsidR="002053EB" w:rsidRPr="00B6144D" w:rsidRDefault="002053EB" w:rsidP="002053EB">
            <w:pPr>
              <w:spacing w:line="240" w:lineRule="auto"/>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2.3</w:t>
            </w:r>
          </w:p>
        </w:tc>
        <w:tc>
          <w:tcPr>
            <w:tcW w:w="1315" w:type="pct"/>
            <w:tcBorders>
              <w:top w:val="single" w:sz="4" w:space="0" w:color="595959"/>
              <w:left w:val="nil"/>
              <w:bottom w:val="single" w:sz="4" w:space="0" w:color="595959"/>
              <w:right w:val="single" w:sz="4" w:space="0" w:color="595959"/>
            </w:tcBorders>
            <w:shd w:val="clear" w:color="auto" w:fill="auto"/>
            <w:vAlign w:val="center"/>
            <w:hideMark/>
          </w:tcPr>
          <w:p w14:paraId="41380E78" w14:textId="77777777" w:rsidR="002053EB" w:rsidRPr="00B6144D" w:rsidRDefault="002053EB" w:rsidP="002053EB">
            <w:pPr>
              <w:spacing w:line="240" w:lineRule="auto"/>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Implementar diversos espacios de diálogo identificados para la vigencia 2022</w:t>
            </w:r>
          </w:p>
        </w:tc>
        <w:tc>
          <w:tcPr>
            <w:tcW w:w="800" w:type="pct"/>
            <w:tcBorders>
              <w:top w:val="single" w:sz="4" w:space="0" w:color="595959"/>
              <w:left w:val="nil"/>
              <w:bottom w:val="single" w:sz="4" w:space="0" w:color="595959"/>
              <w:right w:val="single" w:sz="4" w:space="0" w:color="595959"/>
            </w:tcBorders>
            <w:shd w:val="clear" w:color="auto" w:fill="auto"/>
            <w:vAlign w:val="center"/>
            <w:hideMark/>
          </w:tcPr>
          <w:p w14:paraId="1E8FEB83"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Número de espacios identificados y ejecutados (Virtual, presencial o mixtos)</w:t>
            </w:r>
          </w:p>
        </w:tc>
        <w:tc>
          <w:tcPr>
            <w:tcW w:w="615" w:type="pct"/>
            <w:tcBorders>
              <w:top w:val="single" w:sz="4" w:space="0" w:color="595959"/>
              <w:left w:val="nil"/>
              <w:bottom w:val="single" w:sz="4" w:space="0" w:color="595959"/>
              <w:right w:val="single" w:sz="4" w:space="0" w:color="595959"/>
            </w:tcBorders>
            <w:shd w:val="clear" w:color="auto" w:fill="auto"/>
            <w:vAlign w:val="center"/>
            <w:hideMark/>
          </w:tcPr>
          <w:p w14:paraId="124AB2DF"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Equipo de Rendición de Cuentas</w:t>
            </w:r>
          </w:p>
        </w:tc>
        <w:tc>
          <w:tcPr>
            <w:tcW w:w="367" w:type="pct"/>
            <w:tcBorders>
              <w:top w:val="single" w:sz="4" w:space="0" w:color="595959"/>
              <w:left w:val="nil"/>
              <w:bottom w:val="single" w:sz="4" w:space="0" w:color="595959"/>
              <w:right w:val="single" w:sz="4" w:space="0" w:color="595959"/>
            </w:tcBorders>
            <w:shd w:val="clear" w:color="auto" w:fill="auto"/>
            <w:vAlign w:val="center"/>
            <w:hideMark/>
          </w:tcPr>
          <w:p w14:paraId="56BCC3EA"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31/12/2022</w:t>
            </w:r>
          </w:p>
        </w:tc>
      </w:tr>
      <w:tr w:rsidR="002053EB" w:rsidRPr="00B6144D" w14:paraId="1EA261A0" w14:textId="77777777" w:rsidTr="00B6144D">
        <w:trPr>
          <w:trHeight w:val="855"/>
        </w:trPr>
        <w:tc>
          <w:tcPr>
            <w:tcW w:w="519" w:type="pct"/>
            <w:vMerge w:val="restart"/>
            <w:tcBorders>
              <w:top w:val="single" w:sz="4" w:space="0" w:color="595959"/>
              <w:left w:val="single" w:sz="4" w:space="0" w:color="595959"/>
              <w:bottom w:val="single" w:sz="4" w:space="0" w:color="595959"/>
              <w:right w:val="single" w:sz="4" w:space="0" w:color="595959"/>
            </w:tcBorders>
            <w:shd w:val="clear" w:color="000000" w:fill="D9E1F2"/>
            <w:vAlign w:val="center"/>
            <w:hideMark/>
          </w:tcPr>
          <w:p w14:paraId="0F8E04B1" w14:textId="77777777" w:rsidR="002053EB" w:rsidRPr="00B6144D" w:rsidRDefault="002053EB" w:rsidP="002053EB">
            <w:pPr>
              <w:spacing w:line="240" w:lineRule="auto"/>
              <w:jc w:val="center"/>
              <w:rPr>
                <w:rFonts w:asciiTheme="majorHAnsi" w:eastAsia="Times New Roman" w:hAnsiTheme="majorHAnsi" w:cstheme="majorHAnsi"/>
                <w:bCs/>
                <w:color w:val="auto"/>
                <w:sz w:val="20"/>
                <w:szCs w:val="20"/>
                <w:lang w:val="es-CO" w:eastAsia="es-CO"/>
              </w:rPr>
            </w:pPr>
            <w:r w:rsidRPr="00B6144D">
              <w:rPr>
                <w:rFonts w:asciiTheme="majorHAnsi" w:eastAsia="Times New Roman" w:hAnsiTheme="majorHAnsi" w:cstheme="majorHAnsi"/>
                <w:bCs/>
                <w:color w:val="auto"/>
                <w:sz w:val="20"/>
                <w:szCs w:val="20"/>
                <w:lang w:val="es-CO" w:eastAsia="es-CO"/>
              </w:rPr>
              <w:lastRenderedPageBreak/>
              <w:t>3. Responsabilidad</w:t>
            </w:r>
          </w:p>
        </w:tc>
        <w:tc>
          <w:tcPr>
            <w:tcW w:w="644" w:type="pct"/>
            <w:vMerge w:val="restart"/>
            <w:tcBorders>
              <w:top w:val="single" w:sz="4" w:space="0" w:color="595959"/>
              <w:left w:val="single" w:sz="4" w:space="0" w:color="595959"/>
              <w:bottom w:val="single" w:sz="4" w:space="0" w:color="595959"/>
              <w:right w:val="single" w:sz="4" w:space="0" w:color="595959"/>
            </w:tcBorders>
            <w:shd w:val="clear" w:color="000000" w:fill="D9E1F2"/>
            <w:vAlign w:val="center"/>
            <w:hideMark/>
          </w:tcPr>
          <w:p w14:paraId="5656B1AC"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proofErr w:type="spellStart"/>
            <w:r w:rsidRPr="00B6144D">
              <w:rPr>
                <w:rFonts w:asciiTheme="majorHAnsi" w:eastAsia="Times New Roman" w:hAnsiTheme="majorHAnsi" w:cstheme="majorHAnsi"/>
                <w:b w:val="0"/>
                <w:color w:val="auto"/>
                <w:sz w:val="20"/>
                <w:szCs w:val="20"/>
                <w:lang w:val="es-CO" w:eastAsia="es-CO"/>
              </w:rPr>
              <w:t>Corpamag</w:t>
            </w:r>
            <w:proofErr w:type="spellEnd"/>
            <w:r w:rsidRPr="00B6144D">
              <w:rPr>
                <w:rFonts w:asciiTheme="majorHAnsi" w:eastAsia="Times New Roman" w:hAnsiTheme="majorHAnsi" w:cstheme="majorHAnsi"/>
                <w:b w:val="0"/>
                <w:color w:val="auto"/>
                <w:sz w:val="20"/>
                <w:szCs w:val="20"/>
                <w:lang w:val="es-CO" w:eastAsia="es-CO"/>
              </w:rPr>
              <w:t xml:space="preserve"> incentiva a los funcionarios y grupos de interés  con el fin de generar una cultura de rendición de cuentas.</w:t>
            </w:r>
          </w:p>
        </w:tc>
        <w:tc>
          <w:tcPr>
            <w:tcW w:w="644" w:type="pct"/>
            <w:tcBorders>
              <w:top w:val="single" w:sz="4" w:space="0" w:color="595959"/>
              <w:left w:val="nil"/>
              <w:bottom w:val="single" w:sz="4" w:space="0" w:color="595959"/>
              <w:right w:val="single" w:sz="4" w:space="0" w:color="595959"/>
            </w:tcBorders>
            <w:shd w:val="clear" w:color="000000" w:fill="D9E1F2"/>
            <w:vAlign w:val="center"/>
            <w:hideMark/>
          </w:tcPr>
          <w:p w14:paraId="56EAF63D"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Manual único de rendición de cuentas</w:t>
            </w:r>
          </w:p>
        </w:tc>
        <w:tc>
          <w:tcPr>
            <w:tcW w:w="96" w:type="pct"/>
            <w:tcBorders>
              <w:top w:val="single" w:sz="4" w:space="0" w:color="595959"/>
              <w:left w:val="nil"/>
              <w:bottom w:val="single" w:sz="4" w:space="0" w:color="595959"/>
              <w:right w:val="single" w:sz="4" w:space="0" w:color="595959"/>
            </w:tcBorders>
            <w:shd w:val="clear" w:color="auto" w:fill="auto"/>
            <w:vAlign w:val="center"/>
            <w:hideMark/>
          </w:tcPr>
          <w:p w14:paraId="0EF56B70"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3.1</w:t>
            </w:r>
          </w:p>
        </w:tc>
        <w:tc>
          <w:tcPr>
            <w:tcW w:w="1315" w:type="pct"/>
            <w:tcBorders>
              <w:top w:val="single" w:sz="4" w:space="0" w:color="595959"/>
              <w:left w:val="nil"/>
              <w:bottom w:val="single" w:sz="4" w:space="0" w:color="595959"/>
              <w:right w:val="single" w:sz="4" w:space="0" w:color="595959"/>
            </w:tcBorders>
            <w:shd w:val="clear" w:color="auto" w:fill="auto"/>
            <w:vAlign w:val="center"/>
            <w:hideMark/>
          </w:tcPr>
          <w:p w14:paraId="78276307" w14:textId="77777777" w:rsidR="002053EB" w:rsidRPr="00B6144D" w:rsidRDefault="002053EB" w:rsidP="002053EB">
            <w:pPr>
              <w:spacing w:line="240" w:lineRule="auto"/>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Diseñar  e implementar campaña de comunicación sobre la importancia de realizar rendiciones de cuentas que incluya incentivos (premios/reconocimientos)</w:t>
            </w:r>
          </w:p>
        </w:tc>
        <w:tc>
          <w:tcPr>
            <w:tcW w:w="800" w:type="pct"/>
            <w:tcBorders>
              <w:top w:val="single" w:sz="4" w:space="0" w:color="595959"/>
              <w:left w:val="nil"/>
              <w:bottom w:val="single" w:sz="4" w:space="0" w:color="595959"/>
              <w:right w:val="single" w:sz="4" w:space="0" w:color="595959"/>
            </w:tcBorders>
            <w:shd w:val="clear" w:color="auto" w:fill="auto"/>
            <w:vAlign w:val="center"/>
            <w:hideMark/>
          </w:tcPr>
          <w:p w14:paraId="1A0EFE5A"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1 campaña interna de Rendición de Cuentas ejecutada</w:t>
            </w:r>
          </w:p>
        </w:tc>
        <w:tc>
          <w:tcPr>
            <w:tcW w:w="615" w:type="pct"/>
            <w:tcBorders>
              <w:top w:val="single" w:sz="4" w:space="0" w:color="595959"/>
              <w:left w:val="nil"/>
              <w:bottom w:val="single" w:sz="4" w:space="0" w:color="595959"/>
              <w:right w:val="single" w:sz="4" w:space="0" w:color="595959"/>
            </w:tcBorders>
            <w:shd w:val="clear" w:color="auto" w:fill="auto"/>
            <w:vAlign w:val="center"/>
            <w:hideMark/>
          </w:tcPr>
          <w:p w14:paraId="4C409172"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Equipo de Trabajo de la Rendición de Cuentas/ Grupo de Talento Humano</w:t>
            </w:r>
          </w:p>
        </w:tc>
        <w:tc>
          <w:tcPr>
            <w:tcW w:w="367" w:type="pct"/>
            <w:tcBorders>
              <w:top w:val="single" w:sz="4" w:space="0" w:color="595959"/>
              <w:left w:val="nil"/>
              <w:bottom w:val="single" w:sz="4" w:space="0" w:color="595959"/>
              <w:right w:val="single" w:sz="4" w:space="0" w:color="595959"/>
            </w:tcBorders>
            <w:shd w:val="clear" w:color="auto" w:fill="auto"/>
            <w:vAlign w:val="center"/>
            <w:hideMark/>
          </w:tcPr>
          <w:p w14:paraId="64189894"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31/12/2022</w:t>
            </w:r>
          </w:p>
        </w:tc>
      </w:tr>
      <w:tr w:rsidR="002053EB" w:rsidRPr="00B6144D" w14:paraId="03D10B33" w14:textId="77777777" w:rsidTr="00B6144D">
        <w:trPr>
          <w:trHeight w:val="1290"/>
        </w:trPr>
        <w:tc>
          <w:tcPr>
            <w:tcW w:w="519" w:type="pct"/>
            <w:vMerge/>
            <w:tcBorders>
              <w:top w:val="single" w:sz="4" w:space="0" w:color="595959"/>
              <w:left w:val="single" w:sz="4" w:space="0" w:color="595959"/>
              <w:bottom w:val="single" w:sz="4" w:space="0" w:color="595959"/>
              <w:right w:val="single" w:sz="4" w:space="0" w:color="595959"/>
            </w:tcBorders>
            <w:vAlign w:val="center"/>
            <w:hideMark/>
          </w:tcPr>
          <w:p w14:paraId="5687F444" w14:textId="77777777" w:rsidR="002053EB" w:rsidRPr="00B6144D" w:rsidRDefault="002053EB" w:rsidP="002053EB">
            <w:pPr>
              <w:spacing w:line="240" w:lineRule="auto"/>
              <w:rPr>
                <w:rFonts w:asciiTheme="majorHAnsi" w:eastAsia="Times New Roman" w:hAnsiTheme="majorHAnsi" w:cstheme="majorHAnsi"/>
                <w:bCs/>
                <w:color w:val="auto"/>
                <w:sz w:val="20"/>
                <w:szCs w:val="20"/>
                <w:lang w:val="es-CO" w:eastAsia="es-CO"/>
              </w:rPr>
            </w:pPr>
          </w:p>
        </w:tc>
        <w:tc>
          <w:tcPr>
            <w:tcW w:w="644" w:type="pct"/>
            <w:vMerge/>
            <w:tcBorders>
              <w:top w:val="single" w:sz="4" w:space="0" w:color="595959"/>
              <w:left w:val="single" w:sz="4" w:space="0" w:color="595959"/>
              <w:bottom w:val="single" w:sz="4" w:space="0" w:color="595959"/>
              <w:right w:val="single" w:sz="4" w:space="0" w:color="595959"/>
            </w:tcBorders>
            <w:vAlign w:val="center"/>
            <w:hideMark/>
          </w:tcPr>
          <w:p w14:paraId="38B2B6EF" w14:textId="77777777" w:rsidR="002053EB" w:rsidRPr="00B6144D" w:rsidRDefault="002053EB" w:rsidP="002053EB">
            <w:pPr>
              <w:spacing w:line="240" w:lineRule="auto"/>
              <w:rPr>
                <w:rFonts w:asciiTheme="majorHAnsi" w:eastAsia="Times New Roman" w:hAnsiTheme="majorHAnsi" w:cstheme="majorHAnsi"/>
                <w:b w:val="0"/>
                <w:color w:val="auto"/>
                <w:sz w:val="20"/>
                <w:szCs w:val="20"/>
                <w:lang w:val="es-CO" w:eastAsia="es-CO"/>
              </w:rPr>
            </w:pPr>
          </w:p>
        </w:tc>
        <w:tc>
          <w:tcPr>
            <w:tcW w:w="644" w:type="pct"/>
            <w:tcBorders>
              <w:top w:val="single" w:sz="4" w:space="0" w:color="595959"/>
              <w:left w:val="nil"/>
              <w:bottom w:val="single" w:sz="4" w:space="0" w:color="595959"/>
              <w:right w:val="single" w:sz="4" w:space="0" w:color="595959"/>
            </w:tcBorders>
            <w:shd w:val="clear" w:color="000000" w:fill="D9E1F2"/>
            <w:vAlign w:val="center"/>
            <w:hideMark/>
          </w:tcPr>
          <w:p w14:paraId="3B20CDAF"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CONPES 3654 de 2010</w:t>
            </w:r>
            <w:r w:rsidRPr="00B6144D">
              <w:rPr>
                <w:rFonts w:asciiTheme="majorHAnsi" w:eastAsia="Times New Roman" w:hAnsiTheme="majorHAnsi" w:cstheme="majorHAnsi"/>
                <w:b w:val="0"/>
                <w:color w:val="auto"/>
                <w:sz w:val="20"/>
                <w:szCs w:val="20"/>
                <w:lang w:val="es-CO" w:eastAsia="es-CO"/>
              </w:rPr>
              <w:br/>
              <w:t>Ley 1757 de 2015: Estatuto de Participación Democrática</w:t>
            </w:r>
          </w:p>
        </w:tc>
        <w:tc>
          <w:tcPr>
            <w:tcW w:w="96" w:type="pct"/>
            <w:tcBorders>
              <w:top w:val="single" w:sz="4" w:space="0" w:color="595959"/>
              <w:left w:val="nil"/>
              <w:bottom w:val="single" w:sz="4" w:space="0" w:color="595959"/>
              <w:right w:val="single" w:sz="4" w:space="0" w:color="595959"/>
            </w:tcBorders>
            <w:shd w:val="clear" w:color="auto" w:fill="auto"/>
            <w:vAlign w:val="center"/>
            <w:hideMark/>
          </w:tcPr>
          <w:p w14:paraId="747F8AC3"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3.2</w:t>
            </w:r>
          </w:p>
        </w:tc>
        <w:tc>
          <w:tcPr>
            <w:tcW w:w="1315" w:type="pct"/>
            <w:tcBorders>
              <w:top w:val="single" w:sz="4" w:space="0" w:color="595959"/>
              <w:left w:val="nil"/>
              <w:bottom w:val="single" w:sz="4" w:space="0" w:color="595959"/>
              <w:right w:val="single" w:sz="4" w:space="0" w:color="595959"/>
            </w:tcBorders>
            <w:shd w:val="clear" w:color="auto" w:fill="auto"/>
            <w:vAlign w:val="center"/>
            <w:hideMark/>
          </w:tcPr>
          <w:p w14:paraId="5BFB5306" w14:textId="77777777" w:rsidR="002053EB" w:rsidRPr="00B6144D" w:rsidRDefault="002053EB" w:rsidP="002053EB">
            <w:pPr>
              <w:spacing w:line="240" w:lineRule="auto"/>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Capacitar a los grupos de valor sobre la importancia de participar en las rendiciones de cuentas y/o para formular  y ejecutar mecanismos de convocatoria, periodos y metodologías para realizar los espacios de diálogo sobre temas específicos.</w:t>
            </w:r>
          </w:p>
        </w:tc>
        <w:tc>
          <w:tcPr>
            <w:tcW w:w="800" w:type="pct"/>
            <w:tcBorders>
              <w:top w:val="single" w:sz="4" w:space="0" w:color="595959"/>
              <w:left w:val="nil"/>
              <w:bottom w:val="single" w:sz="4" w:space="0" w:color="595959"/>
              <w:right w:val="single" w:sz="4" w:space="0" w:color="595959"/>
            </w:tcBorders>
            <w:shd w:val="clear" w:color="auto" w:fill="auto"/>
            <w:vAlign w:val="center"/>
            <w:hideMark/>
          </w:tcPr>
          <w:p w14:paraId="53ACF481"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Capacitaciones ejecutadas</w:t>
            </w:r>
            <w:r w:rsidRPr="00B6144D">
              <w:rPr>
                <w:rFonts w:asciiTheme="majorHAnsi" w:eastAsia="Times New Roman" w:hAnsiTheme="majorHAnsi" w:cstheme="majorHAnsi"/>
                <w:b w:val="0"/>
                <w:color w:val="auto"/>
                <w:sz w:val="20"/>
                <w:szCs w:val="20"/>
                <w:lang w:val="es-CO" w:eastAsia="es-CO"/>
              </w:rPr>
              <w:br/>
              <w:t>Listado de asistencia</w:t>
            </w:r>
          </w:p>
        </w:tc>
        <w:tc>
          <w:tcPr>
            <w:tcW w:w="615" w:type="pct"/>
            <w:tcBorders>
              <w:top w:val="single" w:sz="4" w:space="0" w:color="595959"/>
              <w:left w:val="nil"/>
              <w:bottom w:val="single" w:sz="4" w:space="0" w:color="595959"/>
              <w:right w:val="single" w:sz="4" w:space="0" w:color="595959"/>
            </w:tcBorders>
            <w:shd w:val="clear" w:color="auto" w:fill="auto"/>
            <w:vAlign w:val="center"/>
            <w:hideMark/>
          </w:tcPr>
          <w:p w14:paraId="2D2CE536"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Equipo de Trabajo de la Rendición de Cuentas</w:t>
            </w:r>
          </w:p>
        </w:tc>
        <w:tc>
          <w:tcPr>
            <w:tcW w:w="367" w:type="pct"/>
            <w:tcBorders>
              <w:top w:val="single" w:sz="4" w:space="0" w:color="595959"/>
              <w:left w:val="nil"/>
              <w:bottom w:val="single" w:sz="4" w:space="0" w:color="595959"/>
              <w:right w:val="single" w:sz="4" w:space="0" w:color="595959"/>
            </w:tcBorders>
            <w:shd w:val="clear" w:color="auto" w:fill="auto"/>
            <w:vAlign w:val="center"/>
            <w:hideMark/>
          </w:tcPr>
          <w:p w14:paraId="2E62151F"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31/12/2022</w:t>
            </w:r>
          </w:p>
        </w:tc>
      </w:tr>
      <w:tr w:rsidR="002053EB" w:rsidRPr="00B6144D" w14:paraId="358AF35C" w14:textId="77777777" w:rsidTr="00B6144D">
        <w:trPr>
          <w:trHeight w:val="855"/>
        </w:trPr>
        <w:tc>
          <w:tcPr>
            <w:tcW w:w="519" w:type="pct"/>
            <w:vMerge/>
            <w:tcBorders>
              <w:top w:val="single" w:sz="4" w:space="0" w:color="595959"/>
              <w:left w:val="single" w:sz="4" w:space="0" w:color="595959"/>
              <w:bottom w:val="single" w:sz="4" w:space="0" w:color="595959"/>
              <w:right w:val="single" w:sz="4" w:space="0" w:color="595959"/>
            </w:tcBorders>
            <w:vAlign w:val="center"/>
            <w:hideMark/>
          </w:tcPr>
          <w:p w14:paraId="05A75B34" w14:textId="77777777" w:rsidR="002053EB" w:rsidRPr="00B6144D" w:rsidRDefault="002053EB" w:rsidP="002053EB">
            <w:pPr>
              <w:spacing w:line="240" w:lineRule="auto"/>
              <w:rPr>
                <w:rFonts w:asciiTheme="majorHAnsi" w:eastAsia="Times New Roman" w:hAnsiTheme="majorHAnsi" w:cstheme="majorHAnsi"/>
                <w:bCs/>
                <w:color w:val="auto"/>
                <w:sz w:val="20"/>
                <w:szCs w:val="20"/>
                <w:lang w:val="es-CO" w:eastAsia="es-CO"/>
              </w:rPr>
            </w:pPr>
          </w:p>
        </w:tc>
        <w:tc>
          <w:tcPr>
            <w:tcW w:w="644" w:type="pct"/>
            <w:vMerge w:val="restart"/>
            <w:tcBorders>
              <w:top w:val="single" w:sz="4" w:space="0" w:color="595959"/>
              <w:left w:val="single" w:sz="4" w:space="0" w:color="595959"/>
              <w:bottom w:val="single" w:sz="4" w:space="0" w:color="595959"/>
              <w:right w:val="single" w:sz="4" w:space="0" w:color="595959"/>
            </w:tcBorders>
            <w:shd w:val="clear" w:color="000000" w:fill="D9E1F2"/>
            <w:vAlign w:val="center"/>
            <w:hideMark/>
          </w:tcPr>
          <w:p w14:paraId="00628BCC"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proofErr w:type="spellStart"/>
            <w:r w:rsidRPr="00B6144D">
              <w:rPr>
                <w:rFonts w:asciiTheme="majorHAnsi" w:eastAsia="Times New Roman" w:hAnsiTheme="majorHAnsi" w:cstheme="majorHAnsi"/>
                <w:b w:val="0"/>
                <w:color w:val="auto"/>
                <w:sz w:val="20"/>
                <w:szCs w:val="20"/>
                <w:lang w:val="es-CO" w:eastAsia="es-CO"/>
              </w:rPr>
              <w:t>Corpamag</w:t>
            </w:r>
            <w:proofErr w:type="spellEnd"/>
            <w:r w:rsidRPr="00B6144D">
              <w:rPr>
                <w:rFonts w:asciiTheme="majorHAnsi" w:eastAsia="Times New Roman" w:hAnsiTheme="majorHAnsi" w:cstheme="majorHAnsi"/>
                <w:b w:val="0"/>
                <w:color w:val="auto"/>
                <w:sz w:val="20"/>
                <w:szCs w:val="20"/>
                <w:lang w:val="es-CO" w:eastAsia="es-CO"/>
              </w:rPr>
              <w:t xml:space="preserve"> realiza evaluación y retroalimentación de la gestión institucional en la garantía de participación de sus grupos de interés. </w:t>
            </w:r>
          </w:p>
        </w:tc>
        <w:tc>
          <w:tcPr>
            <w:tcW w:w="644" w:type="pct"/>
            <w:vMerge w:val="restart"/>
            <w:tcBorders>
              <w:top w:val="single" w:sz="4" w:space="0" w:color="595959"/>
              <w:left w:val="single" w:sz="4" w:space="0" w:color="595959"/>
              <w:bottom w:val="single" w:sz="4" w:space="0" w:color="595959"/>
              <w:right w:val="single" w:sz="4" w:space="0" w:color="595959"/>
            </w:tcBorders>
            <w:shd w:val="clear" w:color="000000" w:fill="D9E1F2"/>
            <w:vAlign w:val="center"/>
            <w:hideMark/>
          </w:tcPr>
          <w:p w14:paraId="5F99C389"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Manual único de rendición de cuentas</w:t>
            </w:r>
          </w:p>
        </w:tc>
        <w:tc>
          <w:tcPr>
            <w:tcW w:w="96" w:type="pct"/>
            <w:tcBorders>
              <w:top w:val="single" w:sz="4" w:space="0" w:color="595959"/>
              <w:left w:val="nil"/>
              <w:bottom w:val="single" w:sz="4" w:space="0" w:color="595959"/>
              <w:right w:val="single" w:sz="4" w:space="0" w:color="595959"/>
            </w:tcBorders>
            <w:shd w:val="clear" w:color="auto" w:fill="auto"/>
            <w:noWrap/>
            <w:vAlign w:val="center"/>
            <w:hideMark/>
          </w:tcPr>
          <w:p w14:paraId="28EF41FA" w14:textId="77777777" w:rsidR="002053EB" w:rsidRPr="00B6144D" w:rsidRDefault="002053EB" w:rsidP="002053EB">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3.3</w:t>
            </w:r>
          </w:p>
        </w:tc>
        <w:tc>
          <w:tcPr>
            <w:tcW w:w="1315" w:type="pct"/>
            <w:tcBorders>
              <w:top w:val="single" w:sz="4" w:space="0" w:color="595959"/>
              <w:left w:val="nil"/>
              <w:bottom w:val="single" w:sz="4" w:space="0" w:color="595959"/>
              <w:right w:val="single" w:sz="4" w:space="0" w:color="595959"/>
            </w:tcBorders>
            <w:shd w:val="clear" w:color="auto" w:fill="auto"/>
            <w:vAlign w:val="center"/>
            <w:hideMark/>
          </w:tcPr>
          <w:p w14:paraId="7DC2E890" w14:textId="77777777" w:rsidR="002053EB" w:rsidRPr="00B6144D" w:rsidRDefault="002053EB" w:rsidP="002053EB">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Socializar al interior de la entidad, los resultados del diagnóstico del proceso de rendición de cuentas institucional</w:t>
            </w:r>
          </w:p>
        </w:tc>
        <w:tc>
          <w:tcPr>
            <w:tcW w:w="800" w:type="pct"/>
            <w:tcBorders>
              <w:top w:val="single" w:sz="4" w:space="0" w:color="595959"/>
              <w:left w:val="nil"/>
              <w:bottom w:val="single" w:sz="4" w:space="0" w:color="595959"/>
              <w:right w:val="single" w:sz="4" w:space="0" w:color="595959"/>
            </w:tcBorders>
            <w:shd w:val="clear" w:color="auto" w:fill="auto"/>
            <w:vAlign w:val="center"/>
            <w:hideMark/>
          </w:tcPr>
          <w:p w14:paraId="3960C6DC"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Informe de la implementación de la estrategia de rendición de cuentas</w:t>
            </w:r>
          </w:p>
        </w:tc>
        <w:tc>
          <w:tcPr>
            <w:tcW w:w="615" w:type="pct"/>
            <w:tcBorders>
              <w:top w:val="single" w:sz="4" w:space="0" w:color="595959"/>
              <w:left w:val="nil"/>
              <w:bottom w:val="single" w:sz="4" w:space="0" w:color="595959"/>
              <w:right w:val="single" w:sz="4" w:space="0" w:color="595959"/>
            </w:tcBorders>
            <w:shd w:val="clear" w:color="auto" w:fill="auto"/>
            <w:vAlign w:val="center"/>
            <w:hideMark/>
          </w:tcPr>
          <w:p w14:paraId="50B9CB26"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Oficina de Planeación</w:t>
            </w:r>
          </w:p>
        </w:tc>
        <w:tc>
          <w:tcPr>
            <w:tcW w:w="367" w:type="pct"/>
            <w:tcBorders>
              <w:top w:val="single" w:sz="4" w:space="0" w:color="595959"/>
              <w:left w:val="nil"/>
              <w:bottom w:val="single" w:sz="4" w:space="0" w:color="595959"/>
              <w:right w:val="single" w:sz="4" w:space="0" w:color="595959"/>
            </w:tcBorders>
            <w:shd w:val="clear" w:color="auto" w:fill="auto"/>
            <w:vAlign w:val="center"/>
            <w:hideMark/>
          </w:tcPr>
          <w:p w14:paraId="02B359DC"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31/12/2022</w:t>
            </w:r>
          </w:p>
        </w:tc>
      </w:tr>
      <w:tr w:rsidR="002053EB" w:rsidRPr="00B6144D" w14:paraId="63104F15" w14:textId="77777777" w:rsidTr="00B6144D">
        <w:trPr>
          <w:trHeight w:val="1425"/>
        </w:trPr>
        <w:tc>
          <w:tcPr>
            <w:tcW w:w="519" w:type="pct"/>
            <w:vMerge/>
            <w:tcBorders>
              <w:top w:val="single" w:sz="4" w:space="0" w:color="595959"/>
              <w:left w:val="single" w:sz="4" w:space="0" w:color="595959"/>
              <w:bottom w:val="single" w:sz="4" w:space="0" w:color="595959"/>
              <w:right w:val="single" w:sz="4" w:space="0" w:color="595959"/>
            </w:tcBorders>
            <w:vAlign w:val="center"/>
            <w:hideMark/>
          </w:tcPr>
          <w:p w14:paraId="2EA6F13C" w14:textId="77777777" w:rsidR="002053EB" w:rsidRPr="00B6144D" w:rsidRDefault="002053EB" w:rsidP="002053EB">
            <w:pPr>
              <w:spacing w:line="240" w:lineRule="auto"/>
              <w:rPr>
                <w:rFonts w:asciiTheme="majorHAnsi" w:eastAsia="Times New Roman" w:hAnsiTheme="majorHAnsi" w:cstheme="majorHAnsi"/>
                <w:bCs/>
                <w:color w:val="auto"/>
                <w:sz w:val="20"/>
                <w:szCs w:val="20"/>
                <w:lang w:val="es-CO" w:eastAsia="es-CO"/>
              </w:rPr>
            </w:pPr>
          </w:p>
        </w:tc>
        <w:tc>
          <w:tcPr>
            <w:tcW w:w="644" w:type="pct"/>
            <w:vMerge/>
            <w:tcBorders>
              <w:top w:val="single" w:sz="4" w:space="0" w:color="595959"/>
              <w:left w:val="single" w:sz="4" w:space="0" w:color="595959"/>
              <w:bottom w:val="single" w:sz="4" w:space="0" w:color="595959"/>
              <w:right w:val="single" w:sz="4" w:space="0" w:color="595959"/>
            </w:tcBorders>
            <w:vAlign w:val="center"/>
            <w:hideMark/>
          </w:tcPr>
          <w:p w14:paraId="558148FD" w14:textId="77777777" w:rsidR="002053EB" w:rsidRPr="00B6144D" w:rsidRDefault="002053EB" w:rsidP="002053EB">
            <w:pPr>
              <w:spacing w:line="240" w:lineRule="auto"/>
              <w:rPr>
                <w:rFonts w:asciiTheme="majorHAnsi" w:eastAsia="Times New Roman" w:hAnsiTheme="majorHAnsi" w:cstheme="majorHAnsi"/>
                <w:b w:val="0"/>
                <w:color w:val="auto"/>
                <w:sz w:val="20"/>
                <w:szCs w:val="20"/>
                <w:lang w:val="es-CO" w:eastAsia="es-CO"/>
              </w:rPr>
            </w:pPr>
          </w:p>
        </w:tc>
        <w:tc>
          <w:tcPr>
            <w:tcW w:w="644" w:type="pct"/>
            <w:vMerge/>
            <w:tcBorders>
              <w:top w:val="single" w:sz="4" w:space="0" w:color="595959"/>
              <w:left w:val="single" w:sz="4" w:space="0" w:color="595959"/>
              <w:bottom w:val="single" w:sz="4" w:space="0" w:color="595959"/>
              <w:right w:val="single" w:sz="4" w:space="0" w:color="595959"/>
            </w:tcBorders>
            <w:vAlign w:val="center"/>
            <w:hideMark/>
          </w:tcPr>
          <w:p w14:paraId="5BD9E29B" w14:textId="77777777" w:rsidR="002053EB" w:rsidRPr="00B6144D" w:rsidRDefault="002053EB" w:rsidP="002053EB">
            <w:pPr>
              <w:spacing w:line="240" w:lineRule="auto"/>
              <w:rPr>
                <w:rFonts w:asciiTheme="majorHAnsi" w:eastAsia="Times New Roman" w:hAnsiTheme="majorHAnsi" w:cstheme="majorHAnsi"/>
                <w:b w:val="0"/>
                <w:color w:val="auto"/>
                <w:sz w:val="20"/>
                <w:szCs w:val="20"/>
                <w:lang w:val="es-CO" w:eastAsia="es-CO"/>
              </w:rPr>
            </w:pPr>
          </w:p>
        </w:tc>
        <w:tc>
          <w:tcPr>
            <w:tcW w:w="96" w:type="pct"/>
            <w:tcBorders>
              <w:top w:val="single" w:sz="4" w:space="0" w:color="595959"/>
              <w:left w:val="nil"/>
              <w:bottom w:val="single" w:sz="4" w:space="0" w:color="595959"/>
              <w:right w:val="single" w:sz="4" w:space="0" w:color="595959"/>
            </w:tcBorders>
            <w:shd w:val="clear" w:color="auto" w:fill="auto"/>
            <w:noWrap/>
            <w:vAlign w:val="center"/>
            <w:hideMark/>
          </w:tcPr>
          <w:p w14:paraId="50D74633" w14:textId="77777777" w:rsidR="002053EB" w:rsidRPr="00B6144D" w:rsidRDefault="002053EB" w:rsidP="002053EB">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3.4</w:t>
            </w:r>
          </w:p>
        </w:tc>
        <w:tc>
          <w:tcPr>
            <w:tcW w:w="1315" w:type="pct"/>
            <w:tcBorders>
              <w:top w:val="single" w:sz="4" w:space="0" w:color="595959"/>
              <w:left w:val="nil"/>
              <w:bottom w:val="single" w:sz="4" w:space="0" w:color="595959"/>
              <w:right w:val="single" w:sz="4" w:space="0" w:color="595959"/>
            </w:tcBorders>
            <w:shd w:val="clear" w:color="auto" w:fill="auto"/>
            <w:vAlign w:val="center"/>
            <w:hideMark/>
          </w:tcPr>
          <w:p w14:paraId="6DACEFF6" w14:textId="77777777" w:rsidR="002053EB" w:rsidRPr="00B6144D" w:rsidRDefault="002053EB" w:rsidP="002053EB">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 xml:space="preserve">Aplicar encuesta de evaluación y retroalimentación sobre los eventos de rendición de cuentas </w:t>
            </w:r>
          </w:p>
        </w:tc>
        <w:tc>
          <w:tcPr>
            <w:tcW w:w="800" w:type="pct"/>
            <w:tcBorders>
              <w:top w:val="single" w:sz="4" w:space="0" w:color="595959"/>
              <w:left w:val="nil"/>
              <w:bottom w:val="single" w:sz="4" w:space="0" w:color="595959"/>
              <w:right w:val="single" w:sz="4" w:space="0" w:color="595959"/>
            </w:tcBorders>
            <w:shd w:val="clear" w:color="auto" w:fill="auto"/>
            <w:noWrap/>
            <w:vAlign w:val="center"/>
            <w:hideMark/>
          </w:tcPr>
          <w:p w14:paraId="1E7E9D9D" w14:textId="77777777" w:rsidR="002053EB" w:rsidRPr="00B6144D" w:rsidRDefault="002053EB" w:rsidP="002053EB">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Encuestas de Evaluación</w:t>
            </w:r>
          </w:p>
        </w:tc>
        <w:tc>
          <w:tcPr>
            <w:tcW w:w="615" w:type="pct"/>
            <w:tcBorders>
              <w:top w:val="single" w:sz="4" w:space="0" w:color="595959"/>
              <w:left w:val="nil"/>
              <w:bottom w:val="single" w:sz="4" w:space="0" w:color="595959"/>
              <w:right w:val="single" w:sz="4" w:space="0" w:color="595959"/>
            </w:tcBorders>
            <w:shd w:val="clear" w:color="auto" w:fill="auto"/>
            <w:vAlign w:val="center"/>
            <w:hideMark/>
          </w:tcPr>
          <w:p w14:paraId="7A716394" w14:textId="77777777" w:rsidR="002053EB" w:rsidRPr="00B6144D" w:rsidRDefault="002053EB" w:rsidP="002053EB">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 xml:space="preserve">Responsable de los Espacios de Diálogo </w:t>
            </w:r>
            <w:r w:rsidRPr="00B6144D">
              <w:rPr>
                <w:rFonts w:asciiTheme="majorHAnsi" w:eastAsia="Times New Roman" w:hAnsiTheme="majorHAnsi" w:cstheme="majorHAnsi"/>
                <w:b w:val="0"/>
                <w:color w:val="000000"/>
                <w:sz w:val="20"/>
                <w:szCs w:val="20"/>
                <w:lang w:val="es-CO" w:eastAsia="es-CO"/>
              </w:rPr>
              <w:br/>
            </w:r>
            <w:r w:rsidRPr="00B6144D">
              <w:rPr>
                <w:rFonts w:asciiTheme="majorHAnsi" w:eastAsia="Times New Roman" w:hAnsiTheme="majorHAnsi" w:cstheme="majorHAnsi"/>
                <w:b w:val="0"/>
                <w:color w:val="000000"/>
                <w:sz w:val="18"/>
                <w:szCs w:val="20"/>
                <w:lang w:val="es-CO" w:eastAsia="es-CO"/>
              </w:rPr>
              <w:t>(según Calendario de eventos de Rendición de cuentas de la vigencia)</w:t>
            </w:r>
          </w:p>
        </w:tc>
        <w:tc>
          <w:tcPr>
            <w:tcW w:w="367" w:type="pct"/>
            <w:tcBorders>
              <w:top w:val="single" w:sz="4" w:space="0" w:color="595959"/>
              <w:left w:val="nil"/>
              <w:bottom w:val="single" w:sz="4" w:space="0" w:color="595959"/>
              <w:right w:val="single" w:sz="4" w:space="0" w:color="595959"/>
            </w:tcBorders>
            <w:shd w:val="clear" w:color="auto" w:fill="auto"/>
            <w:vAlign w:val="center"/>
            <w:hideMark/>
          </w:tcPr>
          <w:p w14:paraId="6B0612E8"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31/12/2022</w:t>
            </w:r>
          </w:p>
        </w:tc>
      </w:tr>
    </w:tbl>
    <w:p w14:paraId="06941E46" w14:textId="77777777" w:rsidR="002053EB" w:rsidRPr="00530548" w:rsidRDefault="002053EB" w:rsidP="000C2FAE">
      <w:pPr>
        <w:autoSpaceDE w:val="0"/>
        <w:autoSpaceDN w:val="0"/>
        <w:adjustRightInd w:val="0"/>
        <w:spacing w:line="240" w:lineRule="auto"/>
        <w:ind w:right="939"/>
        <w:jc w:val="both"/>
        <w:rPr>
          <w:rFonts w:asciiTheme="majorHAnsi" w:hAnsiTheme="majorHAnsi" w:cstheme="majorHAnsi"/>
          <w:b w:val="0"/>
          <w:color w:val="auto"/>
          <w:sz w:val="24"/>
          <w:szCs w:val="28"/>
        </w:rPr>
      </w:pPr>
    </w:p>
    <w:p w14:paraId="16FE589E" w14:textId="77777777" w:rsidR="00567FFA" w:rsidRPr="004626C8" w:rsidRDefault="00567FFA">
      <w:pPr>
        <w:spacing w:after="200"/>
        <w:rPr>
          <w:rFonts w:asciiTheme="majorHAnsi" w:hAnsiTheme="majorHAnsi" w:cstheme="majorHAnsi"/>
          <w:sz w:val="20"/>
          <w:szCs w:val="20"/>
        </w:rPr>
      </w:pPr>
      <w:r w:rsidRPr="004626C8">
        <w:rPr>
          <w:rFonts w:asciiTheme="majorHAnsi" w:hAnsiTheme="majorHAnsi" w:cstheme="majorHAnsi"/>
          <w:sz w:val="20"/>
          <w:szCs w:val="20"/>
        </w:rPr>
        <w:br w:type="page"/>
      </w:r>
    </w:p>
    <w:p w14:paraId="369A5162" w14:textId="77777777" w:rsidR="00043A3F" w:rsidRPr="007C545F" w:rsidRDefault="00043A3F" w:rsidP="002A46B1">
      <w:pPr>
        <w:spacing w:after="200"/>
        <w:rPr>
          <w:rFonts w:asciiTheme="majorHAnsi" w:hAnsiTheme="majorHAnsi" w:cstheme="majorHAnsi"/>
          <w:sz w:val="32"/>
          <w:szCs w:val="32"/>
        </w:rPr>
      </w:pPr>
      <w:r w:rsidRPr="008D250C">
        <w:rPr>
          <w:sz w:val="36"/>
          <w:szCs w:val="32"/>
        </w:rPr>
        <w:lastRenderedPageBreak/>
        <w:t xml:space="preserve">3.4. </w:t>
      </w:r>
      <w:r w:rsidRPr="007C545F">
        <w:rPr>
          <w:rFonts w:asciiTheme="majorHAnsi" w:hAnsiTheme="majorHAnsi" w:cstheme="majorHAnsi"/>
          <w:sz w:val="32"/>
          <w:szCs w:val="32"/>
        </w:rPr>
        <w:t xml:space="preserve">Mecanismos para mejorar la Atención al Ciudadano </w:t>
      </w:r>
    </w:p>
    <w:p w14:paraId="5930E7FA" w14:textId="77777777" w:rsidR="00043A3F" w:rsidRPr="007C545F" w:rsidRDefault="00043A3F" w:rsidP="00043A3F">
      <w:pPr>
        <w:autoSpaceDE w:val="0"/>
        <w:autoSpaceDN w:val="0"/>
        <w:adjustRightInd w:val="0"/>
        <w:spacing w:line="240" w:lineRule="auto"/>
        <w:jc w:val="both"/>
        <w:rPr>
          <w:rFonts w:asciiTheme="majorHAnsi" w:hAnsiTheme="majorHAnsi" w:cstheme="majorHAnsi"/>
          <w:sz w:val="18"/>
          <w:szCs w:val="19"/>
        </w:rPr>
      </w:pPr>
    </w:p>
    <w:p w14:paraId="444057AF" w14:textId="46DE059B" w:rsidR="00043A3F" w:rsidRDefault="00043A3F" w:rsidP="000C2FAE">
      <w:pPr>
        <w:autoSpaceDE w:val="0"/>
        <w:autoSpaceDN w:val="0"/>
        <w:adjustRightInd w:val="0"/>
        <w:spacing w:line="240" w:lineRule="auto"/>
        <w:ind w:right="1223"/>
        <w:jc w:val="both"/>
        <w:rPr>
          <w:rFonts w:asciiTheme="majorHAnsi" w:hAnsiTheme="majorHAnsi" w:cstheme="majorHAnsi"/>
          <w:color w:val="auto"/>
          <w:sz w:val="18"/>
          <w:szCs w:val="19"/>
        </w:rPr>
      </w:pPr>
      <w:r w:rsidRPr="00530548">
        <w:rPr>
          <w:rFonts w:asciiTheme="majorHAnsi" w:hAnsiTheme="majorHAnsi" w:cstheme="majorHAnsi"/>
          <w:b w:val="0"/>
          <w:color w:val="auto"/>
          <w:sz w:val="24"/>
          <w:szCs w:val="28"/>
        </w:rPr>
        <w:t>Centra sus esfuerzos en garantizar el acceso de los ciudadanos a los trámites y servicios de la Administración Pública conforme a los principios de información completa, clara, consistente, con altos niveles de calidad, oportunidad en el servicio y ajuste a las necesidades, realidades y expectativas del ciudadano.</w:t>
      </w:r>
      <w:r w:rsidR="008C777D" w:rsidRPr="00530548">
        <w:rPr>
          <w:rFonts w:asciiTheme="majorHAnsi" w:hAnsiTheme="majorHAnsi" w:cstheme="majorHAnsi"/>
          <w:color w:val="auto"/>
          <w:sz w:val="18"/>
          <w:szCs w:val="19"/>
        </w:rPr>
        <w:t xml:space="preserve"> </w:t>
      </w:r>
    </w:p>
    <w:p w14:paraId="4E89E11A" w14:textId="1A8D7B76" w:rsidR="00B6144D" w:rsidRDefault="00B6144D" w:rsidP="000C2FAE">
      <w:pPr>
        <w:autoSpaceDE w:val="0"/>
        <w:autoSpaceDN w:val="0"/>
        <w:adjustRightInd w:val="0"/>
        <w:spacing w:line="240" w:lineRule="auto"/>
        <w:ind w:right="1223"/>
        <w:jc w:val="both"/>
        <w:rPr>
          <w:rFonts w:asciiTheme="majorHAnsi" w:hAnsiTheme="majorHAnsi" w:cstheme="majorHAnsi"/>
          <w:color w:val="auto"/>
          <w:sz w:val="18"/>
          <w:szCs w:val="19"/>
        </w:rPr>
      </w:pPr>
    </w:p>
    <w:p w14:paraId="40C62F9D" w14:textId="0E1D7A65" w:rsidR="00B6144D" w:rsidRDefault="00B6144D" w:rsidP="000C2FAE">
      <w:pPr>
        <w:autoSpaceDE w:val="0"/>
        <w:autoSpaceDN w:val="0"/>
        <w:adjustRightInd w:val="0"/>
        <w:spacing w:line="240" w:lineRule="auto"/>
        <w:ind w:right="1223"/>
        <w:jc w:val="both"/>
        <w:rPr>
          <w:rFonts w:asciiTheme="majorHAnsi" w:hAnsiTheme="majorHAnsi" w:cstheme="majorHAnsi"/>
          <w:color w:val="auto"/>
          <w:sz w:val="18"/>
          <w:szCs w:val="19"/>
        </w:rPr>
      </w:pPr>
    </w:p>
    <w:tbl>
      <w:tblPr>
        <w:tblW w:w="5000" w:type="pct"/>
        <w:tblCellMar>
          <w:left w:w="70" w:type="dxa"/>
          <w:right w:w="70" w:type="dxa"/>
        </w:tblCellMar>
        <w:tblLook w:val="04A0" w:firstRow="1" w:lastRow="0" w:firstColumn="1" w:lastColumn="0" w:noHBand="0" w:noVBand="1"/>
      </w:tblPr>
      <w:tblGrid>
        <w:gridCol w:w="1847"/>
        <w:gridCol w:w="419"/>
        <w:gridCol w:w="6107"/>
        <w:gridCol w:w="3601"/>
        <w:gridCol w:w="2002"/>
        <w:gridCol w:w="1402"/>
      </w:tblGrid>
      <w:tr w:rsidR="00B6144D" w:rsidRPr="00B6144D" w14:paraId="4EC1C74C" w14:textId="77777777" w:rsidTr="00B6144D">
        <w:trPr>
          <w:trHeight w:val="300"/>
        </w:trPr>
        <w:tc>
          <w:tcPr>
            <w:tcW w:w="5000" w:type="pct"/>
            <w:gridSpan w:val="6"/>
            <w:tcBorders>
              <w:top w:val="single" w:sz="8" w:space="0" w:color="A6A6A6"/>
              <w:left w:val="single" w:sz="8" w:space="0" w:color="A6A6A6"/>
              <w:bottom w:val="single" w:sz="8" w:space="0" w:color="A6A6A6"/>
              <w:right w:val="single" w:sz="8" w:space="0" w:color="A6A6A6"/>
            </w:tcBorders>
            <w:shd w:val="clear" w:color="E7E6E6" w:fill="F2F2F2"/>
            <w:vAlign w:val="center"/>
            <w:hideMark/>
          </w:tcPr>
          <w:p w14:paraId="0B015FB8" w14:textId="77777777" w:rsidR="00B6144D" w:rsidRPr="00B6144D" w:rsidRDefault="00B6144D" w:rsidP="00B6144D">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Componente 4:  Atención  al Ciudadano</w:t>
            </w:r>
          </w:p>
        </w:tc>
      </w:tr>
      <w:tr w:rsidR="00B6144D" w:rsidRPr="00B6144D" w14:paraId="4B54AD7D" w14:textId="77777777" w:rsidTr="00B6144D">
        <w:trPr>
          <w:trHeight w:val="615"/>
        </w:trPr>
        <w:tc>
          <w:tcPr>
            <w:tcW w:w="605" w:type="pct"/>
            <w:tcBorders>
              <w:top w:val="nil"/>
              <w:left w:val="single" w:sz="8" w:space="0" w:color="A6A6A6"/>
              <w:bottom w:val="single" w:sz="8" w:space="0" w:color="A6A6A6"/>
              <w:right w:val="single" w:sz="8" w:space="0" w:color="A6A6A6"/>
            </w:tcBorders>
            <w:shd w:val="clear" w:color="E7E6E6" w:fill="F2F2F2"/>
            <w:vAlign w:val="center"/>
            <w:hideMark/>
          </w:tcPr>
          <w:p w14:paraId="7B0783F3" w14:textId="77777777" w:rsidR="00B6144D" w:rsidRPr="00B6144D" w:rsidRDefault="00B6144D" w:rsidP="00B6144D">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Subcomponente</w:t>
            </w:r>
          </w:p>
        </w:tc>
        <w:tc>
          <w:tcPr>
            <w:tcW w:w="2105" w:type="pct"/>
            <w:gridSpan w:val="2"/>
            <w:tcBorders>
              <w:top w:val="single" w:sz="8" w:space="0" w:color="A6A6A6"/>
              <w:left w:val="nil"/>
              <w:bottom w:val="single" w:sz="8" w:space="0" w:color="A6A6A6"/>
              <w:right w:val="single" w:sz="8" w:space="0" w:color="A6A6A6"/>
            </w:tcBorders>
            <w:shd w:val="clear" w:color="E7E6E6" w:fill="F2F2F2"/>
            <w:vAlign w:val="center"/>
            <w:hideMark/>
          </w:tcPr>
          <w:p w14:paraId="6A5DFD35" w14:textId="77777777" w:rsidR="00B6144D" w:rsidRPr="00B6144D" w:rsidRDefault="00B6144D" w:rsidP="00B6144D">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Actividades</w:t>
            </w:r>
          </w:p>
        </w:tc>
        <w:tc>
          <w:tcPr>
            <w:tcW w:w="1175" w:type="pct"/>
            <w:tcBorders>
              <w:top w:val="nil"/>
              <w:left w:val="nil"/>
              <w:bottom w:val="single" w:sz="8" w:space="0" w:color="A6A6A6"/>
              <w:right w:val="single" w:sz="8" w:space="0" w:color="A6A6A6"/>
            </w:tcBorders>
            <w:shd w:val="clear" w:color="E7E6E6" w:fill="F2F2F2"/>
            <w:vAlign w:val="center"/>
            <w:hideMark/>
          </w:tcPr>
          <w:p w14:paraId="32C7C4E1" w14:textId="77777777" w:rsidR="00B6144D" w:rsidRPr="00B6144D" w:rsidRDefault="00B6144D" w:rsidP="00B6144D">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Meta o producto</w:t>
            </w:r>
          </w:p>
        </w:tc>
        <w:tc>
          <w:tcPr>
            <w:tcW w:w="655" w:type="pct"/>
            <w:tcBorders>
              <w:top w:val="nil"/>
              <w:left w:val="nil"/>
              <w:bottom w:val="single" w:sz="8" w:space="0" w:color="A6A6A6"/>
              <w:right w:val="single" w:sz="8" w:space="0" w:color="A6A6A6"/>
            </w:tcBorders>
            <w:shd w:val="clear" w:color="E7E6E6" w:fill="F2F2F2"/>
            <w:vAlign w:val="center"/>
            <w:hideMark/>
          </w:tcPr>
          <w:p w14:paraId="34D8B16C" w14:textId="77777777" w:rsidR="00B6144D" w:rsidRPr="00B6144D" w:rsidRDefault="00B6144D" w:rsidP="00B6144D">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 xml:space="preserve">Responsable </w:t>
            </w:r>
          </w:p>
        </w:tc>
        <w:tc>
          <w:tcPr>
            <w:tcW w:w="460" w:type="pct"/>
            <w:tcBorders>
              <w:top w:val="nil"/>
              <w:left w:val="nil"/>
              <w:bottom w:val="single" w:sz="8" w:space="0" w:color="A6A6A6"/>
              <w:right w:val="single" w:sz="8" w:space="0" w:color="A6A6A6"/>
            </w:tcBorders>
            <w:shd w:val="clear" w:color="E7E6E6" w:fill="F2F2F2"/>
            <w:vAlign w:val="center"/>
            <w:hideMark/>
          </w:tcPr>
          <w:p w14:paraId="781B5339" w14:textId="77777777" w:rsidR="00B6144D" w:rsidRPr="00B6144D" w:rsidRDefault="00B6144D" w:rsidP="00B6144D">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Fecha programada</w:t>
            </w:r>
          </w:p>
        </w:tc>
      </w:tr>
      <w:tr w:rsidR="00B6144D" w:rsidRPr="00B6144D" w14:paraId="23ACD20F" w14:textId="77777777" w:rsidTr="00B6144D">
        <w:trPr>
          <w:trHeight w:val="1528"/>
        </w:trPr>
        <w:tc>
          <w:tcPr>
            <w:tcW w:w="605" w:type="pct"/>
            <w:tcBorders>
              <w:top w:val="nil"/>
              <w:left w:val="single" w:sz="8" w:space="0" w:color="A6A6A6"/>
              <w:bottom w:val="single" w:sz="8" w:space="0" w:color="A6A6A6"/>
              <w:right w:val="single" w:sz="8" w:space="0" w:color="A6A6A6"/>
            </w:tcBorders>
            <w:shd w:val="clear" w:color="E7E6E6" w:fill="D9E1F2"/>
            <w:vAlign w:val="center"/>
            <w:hideMark/>
          </w:tcPr>
          <w:p w14:paraId="0A9070F3"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Cs/>
                <w:color w:val="auto"/>
                <w:sz w:val="20"/>
                <w:szCs w:val="20"/>
                <w:lang w:val="es-CO" w:eastAsia="es-CO"/>
              </w:rPr>
              <w:t>Subcomponente 1</w:t>
            </w:r>
            <w:r w:rsidRPr="00B6144D">
              <w:rPr>
                <w:rFonts w:asciiTheme="majorHAnsi" w:eastAsia="Times New Roman" w:hAnsiTheme="majorHAnsi" w:cstheme="majorHAnsi"/>
                <w:b w:val="0"/>
                <w:color w:val="auto"/>
                <w:sz w:val="20"/>
                <w:szCs w:val="20"/>
                <w:lang w:val="es-CO" w:eastAsia="es-CO"/>
              </w:rPr>
              <w:t xml:space="preserve">                           Estructura administrativa y Direccionamiento estratégico </w:t>
            </w:r>
          </w:p>
        </w:tc>
        <w:tc>
          <w:tcPr>
            <w:tcW w:w="115" w:type="pct"/>
            <w:tcBorders>
              <w:top w:val="nil"/>
              <w:left w:val="nil"/>
              <w:bottom w:val="single" w:sz="8" w:space="0" w:color="A6A6A6"/>
              <w:right w:val="single" w:sz="8" w:space="0" w:color="A6A6A6"/>
            </w:tcBorders>
            <w:shd w:val="clear" w:color="auto" w:fill="auto"/>
            <w:vAlign w:val="center"/>
            <w:hideMark/>
          </w:tcPr>
          <w:p w14:paraId="6249DA44" w14:textId="77777777" w:rsidR="00B6144D" w:rsidRPr="00B6144D" w:rsidRDefault="00B6144D" w:rsidP="00B6144D">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1.1</w:t>
            </w:r>
          </w:p>
        </w:tc>
        <w:tc>
          <w:tcPr>
            <w:tcW w:w="1990" w:type="pct"/>
            <w:tcBorders>
              <w:top w:val="nil"/>
              <w:left w:val="nil"/>
              <w:bottom w:val="single" w:sz="8" w:space="0" w:color="A6A6A6"/>
              <w:right w:val="single" w:sz="8" w:space="0" w:color="A6A6A6"/>
            </w:tcBorders>
            <w:shd w:val="clear" w:color="auto" w:fill="auto"/>
            <w:vAlign w:val="center"/>
            <w:hideMark/>
          </w:tcPr>
          <w:p w14:paraId="46474130"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Contratar prestación de servicio de apoyo con funciones de servicio de atención al ciudadano al interior de la Corporación</w:t>
            </w:r>
          </w:p>
        </w:tc>
        <w:tc>
          <w:tcPr>
            <w:tcW w:w="1175" w:type="pct"/>
            <w:tcBorders>
              <w:top w:val="nil"/>
              <w:left w:val="nil"/>
              <w:bottom w:val="single" w:sz="8" w:space="0" w:color="A6A6A6"/>
              <w:right w:val="single" w:sz="8" w:space="0" w:color="A6A6A6"/>
            </w:tcBorders>
            <w:shd w:val="clear" w:color="auto" w:fill="auto"/>
            <w:vAlign w:val="center"/>
            <w:hideMark/>
          </w:tcPr>
          <w:p w14:paraId="369CAA27"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Informe de actividades - SECOP II</w:t>
            </w:r>
          </w:p>
        </w:tc>
        <w:tc>
          <w:tcPr>
            <w:tcW w:w="655" w:type="pct"/>
            <w:tcBorders>
              <w:top w:val="nil"/>
              <w:left w:val="nil"/>
              <w:bottom w:val="single" w:sz="8" w:space="0" w:color="A6A6A6"/>
              <w:right w:val="single" w:sz="8" w:space="0" w:color="A6A6A6"/>
            </w:tcBorders>
            <w:shd w:val="clear" w:color="auto" w:fill="auto"/>
            <w:vAlign w:val="center"/>
            <w:hideMark/>
          </w:tcPr>
          <w:p w14:paraId="33385A3C"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Secretaría general</w:t>
            </w:r>
          </w:p>
        </w:tc>
        <w:tc>
          <w:tcPr>
            <w:tcW w:w="460" w:type="pct"/>
            <w:tcBorders>
              <w:top w:val="nil"/>
              <w:left w:val="nil"/>
              <w:bottom w:val="single" w:sz="8" w:space="0" w:color="A6A6A6"/>
              <w:right w:val="single" w:sz="8" w:space="0" w:color="A6A6A6"/>
            </w:tcBorders>
            <w:shd w:val="clear" w:color="auto" w:fill="auto"/>
            <w:noWrap/>
            <w:vAlign w:val="center"/>
            <w:hideMark/>
          </w:tcPr>
          <w:p w14:paraId="13EA6EE4"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31/12/2022</w:t>
            </w:r>
          </w:p>
        </w:tc>
      </w:tr>
      <w:tr w:rsidR="00B6144D" w:rsidRPr="00B6144D" w14:paraId="7C640697" w14:textId="77777777" w:rsidTr="00B6144D">
        <w:trPr>
          <w:trHeight w:val="765"/>
        </w:trPr>
        <w:tc>
          <w:tcPr>
            <w:tcW w:w="605" w:type="pct"/>
            <w:vMerge w:val="restart"/>
            <w:tcBorders>
              <w:top w:val="nil"/>
              <w:left w:val="single" w:sz="8" w:space="0" w:color="A6A6A6"/>
              <w:bottom w:val="single" w:sz="8" w:space="0" w:color="A6A6A6"/>
              <w:right w:val="single" w:sz="8" w:space="0" w:color="A6A6A6"/>
            </w:tcBorders>
            <w:shd w:val="clear" w:color="E7E6E6" w:fill="D9E1F2"/>
            <w:vAlign w:val="center"/>
            <w:hideMark/>
          </w:tcPr>
          <w:p w14:paraId="380349E3"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Cs/>
                <w:color w:val="auto"/>
                <w:sz w:val="20"/>
                <w:szCs w:val="20"/>
                <w:lang w:val="es-CO" w:eastAsia="es-CO"/>
              </w:rPr>
              <w:t xml:space="preserve">Subcomponente 2                            </w:t>
            </w:r>
            <w:r w:rsidRPr="00B6144D">
              <w:rPr>
                <w:rFonts w:asciiTheme="majorHAnsi" w:eastAsia="Times New Roman" w:hAnsiTheme="majorHAnsi" w:cstheme="majorHAnsi"/>
                <w:b w:val="0"/>
                <w:color w:val="auto"/>
                <w:sz w:val="20"/>
                <w:szCs w:val="20"/>
                <w:lang w:val="es-CO" w:eastAsia="es-CO"/>
              </w:rPr>
              <w:t xml:space="preserve"> Fortalecimiento de los canales de atención</w:t>
            </w:r>
          </w:p>
        </w:tc>
        <w:tc>
          <w:tcPr>
            <w:tcW w:w="115" w:type="pct"/>
            <w:tcBorders>
              <w:top w:val="nil"/>
              <w:left w:val="nil"/>
              <w:bottom w:val="single" w:sz="8" w:space="0" w:color="A6A6A6"/>
              <w:right w:val="single" w:sz="8" w:space="0" w:color="A6A6A6"/>
            </w:tcBorders>
            <w:shd w:val="clear" w:color="auto" w:fill="auto"/>
            <w:vAlign w:val="center"/>
            <w:hideMark/>
          </w:tcPr>
          <w:p w14:paraId="71366B65" w14:textId="77777777" w:rsidR="00B6144D" w:rsidRPr="00B6144D" w:rsidRDefault="00B6144D" w:rsidP="00B6144D">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2.1</w:t>
            </w:r>
          </w:p>
        </w:tc>
        <w:tc>
          <w:tcPr>
            <w:tcW w:w="1990" w:type="pct"/>
            <w:tcBorders>
              <w:top w:val="nil"/>
              <w:left w:val="nil"/>
              <w:bottom w:val="single" w:sz="8" w:space="0" w:color="A6A6A6"/>
              <w:right w:val="single" w:sz="8" w:space="0" w:color="A6A6A6"/>
            </w:tcBorders>
            <w:shd w:val="clear" w:color="auto" w:fill="auto"/>
            <w:vAlign w:val="center"/>
            <w:hideMark/>
          </w:tcPr>
          <w:p w14:paraId="4FC2EB0A"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Llevar a cabo campañas de difusión y apropiación del Protocolo de atención al ciudadano al interior de la entidad.</w:t>
            </w:r>
          </w:p>
        </w:tc>
        <w:tc>
          <w:tcPr>
            <w:tcW w:w="1175" w:type="pct"/>
            <w:tcBorders>
              <w:top w:val="nil"/>
              <w:left w:val="nil"/>
              <w:bottom w:val="single" w:sz="8" w:space="0" w:color="A6A6A6"/>
              <w:right w:val="single" w:sz="8" w:space="0" w:color="A6A6A6"/>
            </w:tcBorders>
            <w:shd w:val="clear" w:color="auto" w:fill="auto"/>
            <w:vAlign w:val="center"/>
            <w:hideMark/>
          </w:tcPr>
          <w:p w14:paraId="03BFC776"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1 Campaña de difusión del Protocolo de atención al ciudadano</w:t>
            </w:r>
          </w:p>
        </w:tc>
        <w:tc>
          <w:tcPr>
            <w:tcW w:w="655" w:type="pct"/>
            <w:tcBorders>
              <w:top w:val="nil"/>
              <w:left w:val="nil"/>
              <w:bottom w:val="single" w:sz="8" w:space="0" w:color="A6A6A6"/>
              <w:right w:val="single" w:sz="8" w:space="0" w:color="A6A6A6"/>
            </w:tcBorders>
            <w:shd w:val="clear" w:color="auto" w:fill="auto"/>
            <w:vAlign w:val="center"/>
            <w:hideMark/>
          </w:tcPr>
          <w:p w14:paraId="6F53B1C3"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 xml:space="preserve">Oficina de planeación - </w:t>
            </w:r>
            <w:r w:rsidRPr="00B6144D">
              <w:rPr>
                <w:rFonts w:asciiTheme="majorHAnsi" w:eastAsia="Times New Roman" w:hAnsiTheme="majorHAnsi" w:cstheme="majorHAnsi"/>
                <w:b w:val="0"/>
                <w:color w:val="auto"/>
                <w:sz w:val="20"/>
                <w:szCs w:val="20"/>
                <w:lang w:val="es-CO" w:eastAsia="es-CO"/>
              </w:rPr>
              <w:t>Comunicaciones</w:t>
            </w:r>
          </w:p>
        </w:tc>
        <w:tc>
          <w:tcPr>
            <w:tcW w:w="460" w:type="pct"/>
            <w:tcBorders>
              <w:top w:val="nil"/>
              <w:left w:val="nil"/>
              <w:bottom w:val="single" w:sz="8" w:space="0" w:color="A6A6A6"/>
              <w:right w:val="single" w:sz="8" w:space="0" w:color="A6A6A6"/>
            </w:tcBorders>
            <w:shd w:val="clear" w:color="FFFFFF" w:fill="FFFFFF"/>
            <w:vAlign w:val="center"/>
            <w:hideMark/>
          </w:tcPr>
          <w:p w14:paraId="78D77302"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31/07/2022</w:t>
            </w:r>
            <w:r w:rsidRPr="00B6144D">
              <w:rPr>
                <w:rFonts w:asciiTheme="majorHAnsi" w:eastAsia="Times New Roman" w:hAnsiTheme="majorHAnsi" w:cstheme="majorHAnsi"/>
                <w:b w:val="0"/>
                <w:color w:val="000000"/>
                <w:sz w:val="20"/>
                <w:szCs w:val="20"/>
                <w:lang w:val="es-CO" w:eastAsia="es-CO"/>
              </w:rPr>
              <w:br/>
              <w:t>30/12/2022</w:t>
            </w:r>
          </w:p>
        </w:tc>
      </w:tr>
      <w:tr w:rsidR="00B6144D" w:rsidRPr="00B6144D" w14:paraId="17E108AE" w14:textId="77777777" w:rsidTr="00B6144D">
        <w:trPr>
          <w:trHeight w:val="795"/>
        </w:trPr>
        <w:tc>
          <w:tcPr>
            <w:tcW w:w="605" w:type="pct"/>
            <w:vMerge/>
            <w:tcBorders>
              <w:top w:val="nil"/>
              <w:left w:val="single" w:sz="8" w:space="0" w:color="A6A6A6"/>
              <w:bottom w:val="single" w:sz="8" w:space="0" w:color="A6A6A6"/>
              <w:right w:val="single" w:sz="8" w:space="0" w:color="A6A6A6"/>
            </w:tcBorders>
            <w:vAlign w:val="center"/>
            <w:hideMark/>
          </w:tcPr>
          <w:p w14:paraId="245DBA3B"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p>
        </w:tc>
        <w:tc>
          <w:tcPr>
            <w:tcW w:w="115" w:type="pct"/>
            <w:tcBorders>
              <w:top w:val="nil"/>
              <w:left w:val="nil"/>
              <w:bottom w:val="single" w:sz="8" w:space="0" w:color="A6A6A6"/>
              <w:right w:val="single" w:sz="8" w:space="0" w:color="A6A6A6"/>
            </w:tcBorders>
            <w:shd w:val="clear" w:color="auto" w:fill="auto"/>
            <w:vAlign w:val="center"/>
            <w:hideMark/>
          </w:tcPr>
          <w:p w14:paraId="3ABE2826" w14:textId="77777777" w:rsidR="00B6144D" w:rsidRPr="00B6144D" w:rsidRDefault="00B6144D" w:rsidP="00B6144D">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2.2</w:t>
            </w:r>
          </w:p>
        </w:tc>
        <w:tc>
          <w:tcPr>
            <w:tcW w:w="1990" w:type="pct"/>
            <w:tcBorders>
              <w:top w:val="nil"/>
              <w:left w:val="nil"/>
              <w:bottom w:val="single" w:sz="8" w:space="0" w:color="A6A6A6"/>
              <w:right w:val="single" w:sz="8" w:space="0" w:color="A6A6A6"/>
            </w:tcBorders>
            <w:shd w:val="clear" w:color="FFFFFF" w:fill="FFFFFF"/>
            <w:vAlign w:val="center"/>
            <w:hideMark/>
          </w:tcPr>
          <w:p w14:paraId="2C1714EB"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Implementar instrumentos y herramientas para garantizar la accesibilidad a las páginas web de las entidades</w:t>
            </w:r>
          </w:p>
        </w:tc>
        <w:tc>
          <w:tcPr>
            <w:tcW w:w="1175" w:type="pct"/>
            <w:tcBorders>
              <w:top w:val="nil"/>
              <w:left w:val="nil"/>
              <w:bottom w:val="single" w:sz="8" w:space="0" w:color="A6A6A6"/>
              <w:right w:val="single" w:sz="8" w:space="0" w:color="A6A6A6"/>
            </w:tcBorders>
            <w:shd w:val="clear" w:color="auto" w:fill="auto"/>
            <w:vAlign w:val="center"/>
            <w:hideMark/>
          </w:tcPr>
          <w:p w14:paraId="0C8A506B"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Disminuir los niveles de errores de accesibilidad  en la Página web corporativa a un 90%</w:t>
            </w:r>
          </w:p>
        </w:tc>
        <w:tc>
          <w:tcPr>
            <w:tcW w:w="655" w:type="pct"/>
            <w:tcBorders>
              <w:top w:val="nil"/>
              <w:left w:val="nil"/>
              <w:bottom w:val="single" w:sz="8" w:space="0" w:color="A6A6A6"/>
              <w:right w:val="single" w:sz="8" w:space="0" w:color="A6A6A6"/>
            </w:tcBorders>
            <w:shd w:val="clear" w:color="FFFFFF" w:fill="FFFFFF"/>
            <w:vAlign w:val="center"/>
            <w:hideMark/>
          </w:tcPr>
          <w:p w14:paraId="313BD291"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 xml:space="preserve">Oficina de  Planeación </w:t>
            </w:r>
          </w:p>
        </w:tc>
        <w:tc>
          <w:tcPr>
            <w:tcW w:w="460" w:type="pct"/>
            <w:tcBorders>
              <w:top w:val="nil"/>
              <w:left w:val="nil"/>
              <w:bottom w:val="single" w:sz="8" w:space="0" w:color="A6A6A6"/>
              <w:right w:val="single" w:sz="8" w:space="0" w:color="A6A6A6"/>
            </w:tcBorders>
            <w:shd w:val="clear" w:color="auto" w:fill="auto"/>
            <w:vAlign w:val="center"/>
            <w:hideMark/>
          </w:tcPr>
          <w:p w14:paraId="5F09D945"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30/4/2022</w:t>
            </w:r>
          </w:p>
        </w:tc>
      </w:tr>
      <w:tr w:rsidR="00B6144D" w:rsidRPr="00B6144D" w14:paraId="357C3F98" w14:textId="77777777" w:rsidTr="00B6144D">
        <w:trPr>
          <w:trHeight w:val="705"/>
        </w:trPr>
        <w:tc>
          <w:tcPr>
            <w:tcW w:w="605" w:type="pct"/>
            <w:vMerge w:val="restart"/>
            <w:tcBorders>
              <w:top w:val="nil"/>
              <w:left w:val="single" w:sz="8" w:space="0" w:color="A6A6A6"/>
              <w:bottom w:val="single" w:sz="8" w:space="0" w:color="A6A6A6"/>
              <w:right w:val="single" w:sz="8" w:space="0" w:color="A6A6A6"/>
            </w:tcBorders>
            <w:shd w:val="clear" w:color="E7E6E6" w:fill="D9E1F2"/>
            <w:vAlign w:val="center"/>
            <w:hideMark/>
          </w:tcPr>
          <w:p w14:paraId="2F16C22B"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Cs/>
                <w:color w:val="auto"/>
                <w:sz w:val="20"/>
                <w:szCs w:val="20"/>
                <w:lang w:val="es-CO" w:eastAsia="es-CO"/>
              </w:rPr>
              <w:t xml:space="preserve">Subcomponente 3                          </w:t>
            </w:r>
            <w:r w:rsidRPr="00B6144D">
              <w:rPr>
                <w:rFonts w:asciiTheme="majorHAnsi" w:eastAsia="Times New Roman" w:hAnsiTheme="majorHAnsi" w:cstheme="majorHAnsi"/>
                <w:b w:val="0"/>
                <w:color w:val="auto"/>
                <w:sz w:val="20"/>
                <w:szCs w:val="20"/>
                <w:lang w:val="es-CO" w:eastAsia="es-CO"/>
              </w:rPr>
              <w:t xml:space="preserve"> Talento humano</w:t>
            </w:r>
          </w:p>
        </w:tc>
        <w:tc>
          <w:tcPr>
            <w:tcW w:w="115" w:type="pct"/>
            <w:tcBorders>
              <w:top w:val="nil"/>
              <w:left w:val="nil"/>
              <w:bottom w:val="single" w:sz="8" w:space="0" w:color="A6A6A6"/>
              <w:right w:val="single" w:sz="8" w:space="0" w:color="A6A6A6"/>
            </w:tcBorders>
            <w:shd w:val="clear" w:color="auto" w:fill="auto"/>
            <w:vAlign w:val="center"/>
            <w:hideMark/>
          </w:tcPr>
          <w:p w14:paraId="1723C5FD" w14:textId="77777777" w:rsidR="00B6144D" w:rsidRPr="00B6144D" w:rsidRDefault="00B6144D" w:rsidP="00B6144D">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3.1</w:t>
            </w:r>
          </w:p>
        </w:tc>
        <w:tc>
          <w:tcPr>
            <w:tcW w:w="1990" w:type="pct"/>
            <w:tcBorders>
              <w:top w:val="nil"/>
              <w:left w:val="nil"/>
              <w:bottom w:val="single" w:sz="8" w:space="0" w:color="A6A6A6"/>
              <w:right w:val="single" w:sz="8" w:space="0" w:color="A6A6A6"/>
            </w:tcBorders>
            <w:shd w:val="clear" w:color="auto" w:fill="auto"/>
            <w:vAlign w:val="center"/>
            <w:hideMark/>
          </w:tcPr>
          <w:p w14:paraId="526F30A2"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Fortalecer las competencias de los servidores públicos que atienden directamente a los ciudadanos a través de procesos de cualificación.</w:t>
            </w:r>
          </w:p>
        </w:tc>
        <w:tc>
          <w:tcPr>
            <w:tcW w:w="1175" w:type="pct"/>
            <w:tcBorders>
              <w:top w:val="nil"/>
              <w:left w:val="nil"/>
              <w:bottom w:val="single" w:sz="8" w:space="0" w:color="A6A6A6"/>
              <w:right w:val="single" w:sz="8" w:space="0" w:color="A6A6A6"/>
            </w:tcBorders>
            <w:shd w:val="clear" w:color="auto" w:fill="auto"/>
            <w:vAlign w:val="center"/>
            <w:hideMark/>
          </w:tcPr>
          <w:p w14:paraId="0EA999C3"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1 Capacitación - Registros de asistencia</w:t>
            </w:r>
          </w:p>
        </w:tc>
        <w:tc>
          <w:tcPr>
            <w:tcW w:w="655" w:type="pct"/>
            <w:tcBorders>
              <w:top w:val="nil"/>
              <w:left w:val="nil"/>
              <w:bottom w:val="single" w:sz="8" w:space="0" w:color="A6A6A6"/>
              <w:right w:val="single" w:sz="8" w:space="0" w:color="A6A6A6"/>
            </w:tcBorders>
            <w:shd w:val="clear" w:color="auto" w:fill="auto"/>
            <w:vAlign w:val="center"/>
            <w:hideMark/>
          </w:tcPr>
          <w:p w14:paraId="1B7C7854"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Gestión del Talento Humano</w:t>
            </w:r>
          </w:p>
        </w:tc>
        <w:tc>
          <w:tcPr>
            <w:tcW w:w="460" w:type="pct"/>
            <w:tcBorders>
              <w:top w:val="nil"/>
              <w:left w:val="nil"/>
              <w:bottom w:val="single" w:sz="8" w:space="0" w:color="A6A6A6"/>
              <w:right w:val="single" w:sz="8" w:space="0" w:color="A6A6A6"/>
            </w:tcBorders>
            <w:shd w:val="clear" w:color="auto" w:fill="auto"/>
            <w:vAlign w:val="center"/>
            <w:hideMark/>
          </w:tcPr>
          <w:p w14:paraId="1120E19F"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31/12/2022</w:t>
            </w:r>
          </w:p>
        </w:tc>
      </w:tr>
      <w:tr w:rsidR="00B6144D" w:rsidRPr="00B6144D" w14:paraId="55D1DFC0" w14:textId="77777777" w:rsidTr="00B6144D">
        <w:trPr>
          <w:trHeight w:val="750"/>
        </w:trPr>
        <w:tc>
          <w:tcPr>
            <w:tcW w:w="605" w:type="pct"/>
            <w:vMerge/>
            <w:tcBorders>
              <w:top w:val="nil"/>
              <w:left w:val="single" w:sz="8" w:space="0" w:color="A6A6A6"/>
              <w:bottom w:val="single" w:sz="8" w:space="0" w:color="A6A6A6"/>
              <w:right w:val="single" w:sz="8" w:space="0" w:color="A6A6A6"/>
            </w:tcBorders>
            <w:vAlign w:val="center"/>
            <w:hideMark/>
          </w:tcPr>
          <w:p w14:paraId="7AA071D9"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p>
        </w:tc>
        <w:tc>
          <w:tcPr>
            <w:tcW w:w="115" w:type="pct"/>
            <w:tcBorders>
              <w:top w:val="nil"/>
              <w:left w:val="nil"/>
              <w:bottom w:val="single" w:sz="8" w:space="0" w:color="A6A6A6"/>
              <w:right w:val="single" w:sz="8" w:space="0" w:color="A6A6A6"/>
            </w:tcBorders>
            <w:shd w:val="clear" w:color="auto" w:fill="auto"/>
            <w:vAlign w:val="center"/>
            <w:hideMark/>
          </w:tcPr>
          <w:p w14:paraId="783C848B" w14:textId="77777777" w:rsidR="00B6144D" w:rsidRPr="00B6144D" w:rsidRDefault="00B6144D" w:rsidP="00B6144D">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3.2</w:t>
            </w:r>
          </w:p>
        </w:tc>
        <w:tc>
          <w:tcPr>
            <w:tcW w:w="1990" w:type="pct"/>
            <w:tcBorders>
              <w:top w:val="nil"/>
              <w:left w:val="nil"/>
              <w:bottom w:val="single" w:sz="8" w:space="0" w:color="A6A6A6"/>
              <w:right w:val="single" w:sz="8" w:space="0" w:color="A6A6A6"/>
            </w:tcBorders>
            <w:shd w:val="clear" w:color="auto" w:fill="auto"/>
            <w:vAlign w:val="center"/>
            <w:hideMark/>
          </w:tcPr>
          <w:p w14:paraId="44B5CC4C"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Promover espacios de sensibilización para fortalecer la cultura del servicio al interior de la Corporación.</w:t>
            </w:r>
          </w:p>
        </w:tc>
        <w:tc>
          <w:tcPr>
            <w:tcW w:w="1175" w:type="pct"/>
            <w:tcBorders>
              <w:top w:val="nil"/>
              <w:left w:val="nil"/>
              <w:bottom w:val="single" w:sz="8" w:space="0" w:color="A6A6A6"/>
              <w:right w:val="single" w:sz="8" w:space="0" w:color="A6A6A6"/>
            </w:tcBorders>
            <w:shd w:val="clear" w:color="auto" w:fill="auto"/>
            <w:vAlign w:val="center"/>
            <w:hideMark/>
          </w:tcPr>
          <w:p w14:paraId="0D6B4692"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1 Capacitación - Registros de asistencia</w:t>
            </w:r>
          </w:p>
        </w:tc>
        <w:tc>
          <w:tcPr>
            <w:tcW w:w="655" w:type="pct"/>
            <w:tcBorders>
              <w:top w:val="nil"/>
              <w:left w:val="nil"/>
              <w:bottom w:val="single" w:sz="8" w:space="0" w:color="A6A6A6"/>
              <w:right w:val="single" w:sz="8" w:space="0" w:color="A6A6A6"/>
            </w:tcBorders>
            <w:shd w:val="clear" w:color="auto" w:fill="auto"/>
            <w:vAlign w:val="center"/>
            <w:hideMark/>
          </w:tcPr>
          <w:p w14:paraId="677F030A"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Gestión del Talento Humano</w:t>
            </w:r>
          </w:p>
        </w:tc>
        <w:tc>
          <w:tcPr>
            <w:tcW w:w="460" w:type="pct"/>
            <w:tcBorders>
              <w:top w:val="nil"/>
              <w:left w:val="nil"/>
              <w:bottom w:val="single" w:sz="8" w:space="0" w:color="A6A6A6"/>
              <w:right w:val="single" w:sz="8" w:space="0" w:color="A6A6A6"/>
            </w:tcBorders>
            <w:shd w:val="clear" w:color="auto" w:fill="auto"/>
            <w:vAlign w:val="center"/>
            <w:hideMark/>
          </w:tcPr>
          <w:p w14:paraId="0EA472B9"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31/12/2022</w:t>
            </w:r>
          </w:p>
        </w:tc>
      </w:tr>
      <w:tr w:rsidR="00B6144D" w:rsidRPr="00B6144D" w14:paraId="0B913533" w14:textId="77777777" w:rsidTr="00B6144D">
        <w:trPr>
          <w:trHeight w:val="795"/>
        </w:trPr>
        <w:tc>
          <w:tcPr>
            <w:tcW w:w="605" w:type="pct"/>
            <w:vMerge/>
            <w:tcBorders>
              <w:top w:val="nil"/>
              <w:left w:val="single" w:sz="8" w:space="0" w:color="A6A6A6"/>
              <w:bottom w:val="single" w:sz="8" w:space="0" w:color="A6A6A6"/>
              <w:right w:val="single" w:sz="8" w:space="0" w:color="A6A6A6"/>
            </w:tcBorders>
            <w:vAlign w:val="center"/>
            <w:hideMark/>
          </w:tcPr>
          <w:p w14:paraId="6F819998"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p>
        </w:tc>
        <w:tc>
          <w:tcPr>
            <w:tcW w:w="115" w:type="pct"/>
            <w:tcBorders>
              <w:top w:val="single" w:sz="8" w:space="0" w:color="A6A6A6"/>
              <w:left w:val="nil"/>
              <w:bottom w:val="single" w:sz="8" w:space="0" w:color="A6A6A6"/>
              <w:right w:val="single" w:sz="8" w:space="0" w:color="A6A6A6"/>
            </w:tcBorders>
            <w:shd w:val="clear" w:color="auto" w:fill="auto"/>
            <w:vAlign w:val="center"/>
            <w:hideMark/>
          </w:tcPr>
          <w:p w14:paraId="59EE5C0C" w14:textId="77777777" w:rsidR="00B6144D" w:rsidRPr="00B6144D" w:rsidRDefault="00B6144D" w:rsidP="00B6144D">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3.3</w:t>
            </w:r>
          </w:p>
        </w:tc>
        <w:tc>
          <w:tcPr>
            <w:tcW w:w="1990" w:type="pct"/>
            <w:tcBorders>
              <w:top w:val="single" w:sz="8" w:space="0" w:color="A6A6A6"/>
              <w:left w:val="nil"/>
              <w:bottom w:val="single" w:sz="8" w:space="0" w:color="A6A6A6"/>
              <w:right w:val="single" w:sz="8" w:space="0" w:color="A6A6A6"/>
            </w:tcBorders>
            <w:shd w:val="clear" w:color="FFFFFF" w:fill="FFFFFF"/>
            <w:vAlign w:val="center"/>
            <w:hideMark/>
          </w:tcPr>
          <w:p w14:paraId="284E0DB4"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Promover capacitaciones de Lenguaje claro al interior de la Corporación para Funcionarios y Contratistas</w:t>
            </w:r>
          </w:p>
        </w:tc>
        <w:tc>
          <w:tcPr>
            <w:tcW w:w="1175" w:type="pct"/>
            <w:tcBorders>
              <w:top w:val="single" w:sz="8" w:space="0" w:color="A6A6A6"/>
              <w:left w:val="nil"/>
              <w:bottom w:val="single" w:sz="8" w:space="0" w:color="A6A6A6"/>
              <w:right w:val="single" w:sz="8" w:space="0" w:color="A6A6A6"/>
            </w:tcBorders>
            <w:shd w:val="clear" w:color="auto" w:fill="auto"/>
            <w:vAlign w:val="center"/>
            <w:hideMark/>
          </w:tcPr>
          <w:p w14:paraId="557087F5"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1 Campaña de promoción de lenguaje claro</w:t>
            </w:r>
          </w:p>
        </w:tc>
        <w:tc>
          <w:tcPr>
            <w:tcW w:w="655" w:type="pct"/>
            <w:tcBorders>
              <w:top w:val="single" w:sz="8" w:space="0" w:color="A6A6A6"/>
              <w:left w:val="nil"/>
              <w:bottom w:val="single" w:sz="8" w:space="0" w:color="A6A6A6"/>
              <w:right w:val="single" w:sz="8" w:space="0" w:color="A6A6A6"/>
            </w:tcBorders>
            <w:shd w:val="clear" w:color="auto" w:fill="auto"/>
            <w:vAlign w:val="center"/>
            <w:hideMark/>
          </w:tcPr>
          <w:p w14:paraId="591CAC7A"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 xml:space="preserve">Oficina de planeación - </w:t>
            </w:r>
            <w:r w:rsidRPr="00B6144D">
              <w:rPr>
                <w:rFonts w:asciiTheme="majorHAnsi" w:eastAsia="Times New Roman" w:hAnsiTheme="majorHAnsi" w:cstheme="majorHAnsi"/>
                <w:b w:val="0"/>
                <w:color w:val="auto"/>
                <w:sz w:val="20"/>
                <w:szCs w:val="20"/>
                <w:lang w:val="es-CO" w:eastAsia="es-CO"/>
              </w:rPr>
              <w:t>Comunicaciones</w:t>
            </w:r>
          </w:p>
        </w:tc>
        <w:tc>
          <w:tcPr>
            <w:tcW w:w="460" w:type="pct"/>
            <w:tcBorders>
              <w:top w:val="single" w:sz="8" w:space="0" w:color="A6A6A6"/>
              <w:left w:val="nil"/>
              <w:bottom w:val="single" w:sz="8" w:space="0" w:color="A6A6A6"/>
              <w:right w:val="single" w:sz="8" w:space="0" w:color="A6A6A6"/>
            </w:tcBorders>
            <w:shd w:val="clear" w:color="FFFFFF" w:fill="FFFFFF"/>
            <w:vAlign w:val="center"/>
            <w:hideMark/>
          </w:tcPr>
          <w:p w14:paraId="3C11A26E"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31/07/2022</w:t>
            </w:r>
            <w:r w:rsidRPr="00B6144D">
              <w:rPr>
                <w:rFonts w:asciiTheme="majorHAnsi" w:eastAsia="Times New Roman" w:hAnsiTheme="majorHAnsi" w:cstheme="majorHAnsi"/>
                <w:b w:val="0"/>
                <w:color w:val="000000"/>
                <w:sz w:val="20"/>
                <w:szCs w:val="20"/>
                <w:lang w:val="es-CO" w:eastAsia="es-CO"/>
              </w:rPr>
              <w:br/>
              <w:t>30/12/2022</w:t>
            </w:r>
          </w:p>
        </w:tc>
      </w:tr>
      <w:tr w:rsidR="00B6144D" w:rsidRPr="00B6144D" w14:paraId="60CB4872" w14:textId="77777777" w:rsidTr="00B6144D">
        <w:trPr>
          <w:trHeight w:val="1920"/>
        </w:trPr>
        <w:tc>
          <w:tcPr>
            <w:tcW w:w="605" w:type="pct"/>
            <w:vMerge/>
            <w:tcBorders>
              <w:top w:val="nil"/>
              <w:left w:val="single" w:sz="8" w:space="0" w:color="A6A6A6"/>
              <w:bottom w:val="single" w:sz="8" w:space="0" w:color="A6A6A6"/>
              <w:right w:val="single" w:sz="8" w:space="0" w:color="A6A6A6"/>
            </w:tcBorders>
            <w:vAlign w:val="center"/>
            <w:hideMark/>
          </w:tcPr>
          <w:p w14:paraId="5CB293D5"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p>
        </w:tc>
        <w:tc>
          <w:tcPr>
            <w:tcW w:w="115" w:type="pct"/>
            <w:tcBorders>
              <w:top w:val="single" w:sz="8" w:space="0" w:color="A6A6A6"/>
              <w:left w:val="nil"/>
              <w:bottom w:val="single" w:sz="8" w:space="0" w:color="A6A6A6"/>
              <w:right w:val="single" w:sz="8" w:space="0" w:color="A6A6A6"/>
            </w:tcBorders>
            <w:shd w:val="clear" w:color="auto" w:fill="auto"/>
            <w:vAlign w:val="center"/>
            <w:hideMark/>
          </w:tcPr>
          <w:p w14:paraId="49DE35F5" w14:textId="77777777" w:rsidR="00B6144D" w:rsidRPr="00B6144D" w:rsidRDefault="00B6144D" w:rsidP="00B6144D">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3.4</w:t>
            </w:r>
          </w:p>
        </w:tc>
        <w:tc>
          <w:tcPr>
            <w:tcW w:w="1990" w:type="pct"/>
            <w:tcBorders>
              <w:top w:val="single" w:sz="8" w:space="0" w:color="A6A6A6"/>
              <w:left w:val="nil"/>
              <w:bottom w:val="single" w:sz="8" w:space="0" w:color="A6A6A6"/>
              <w:right w:val="single" w:sz="8" w:space="0" w:color="A6A6A6"/>
            </w:tcBorders>
            <w:shd w:val="clear" w:color="auto" w:fill="auto"/>
            <w:vAlign w:val="center"/>
            <w:hideMark/>
          </w:tcPr>
          <w:p w14:paraId="6CC8E133"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Incluir en el Plan Institucional de Capacitación temáticas relacionadas con el mejoramiento del servicio al ciudadano, como por ejemplo: cultura de servicio al ciudadano, fortalecimiento de competencias para el desarrollo de la labor de servicio, innovación en la administración púbica, ética y valores del servidor público, normatividad, competencias y habilidades personales, gestión del cambio, lenguaje claro, entre otros.</w:t>
            </w:r>
          </w:p>
        </w:tc>
        <w:tc>
          <w:tcPr>
            <w:tcW w:w="1175" w:type="pct"/>
            <w:tcBorders>
              <w:top w:val="single" w:sz="8" w:space="0" w:color="A6A6A6"/>
              <w:left w:val="nil"/>
              <w:bottom w:val="single" w:sz="8" w:space="0" w:color="A6A6A6"/>
              <w:right w:val="single" w:sz="8" w:space="0" w:color="A6A6A6"/>
            </w:tcBorders>
            <w:shd w:val="clear" w:color="auto" w:fill="auto"/>
            <w:vAlign w:val="center"/>
            <w:hideMark/>
          </w:tcPr>
          <w:p w14:paraId="717462A0"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-Plan Institucional de Capacitación con temáticas de mejoramiento del servicio al ciudadano</w:t>
            </w:r>
            <w:r w:rsidRPr="00B6144D">
              <w:rPr>
                <w:rFonts w:asciiTheme="majorHAnsi" w:eastAsia="Times New Roman" w:hAnsiTheme="majorHAnsi" w:cstheme="majorHAnsi"/>
                <w:b w:val="0"/>
                <w:color w:val="000000"/>
                <w:sz w:val="20"/>
                <w:szCs w:val="20"/>
                <w:lang w:val="es-CO" w:eastAsia="es-CO"/>
              </w:rPr>
              <w:br/>
              <w:t>-Capacitaciones de acuerdo al Plan - Registros de asistencias</w:t>
            </w:r>
          </w:p>
        </w:tc>
        <w:tc>
          <w:tcPr>
            <w:tcW w:w="655" w:type="pct"/>
            <w:tcBorders>
              <w:top w:val="single" w:sz="8" w:space="0" w:color="A6A6A6"/>
              <w:left w:val="nil"/>
              <w:bottom w:val="single" w:sz="8" w:space="0" w:color="A6A6A6"/>
              <w:right w:val="single" w:sz="8" w:space="0" w:color="A6A6A6"/>
            </w:tcBorders>
            <w:shd w:val="clear" w:color="auto" w:fill="auto"/>
            <w:vAlign w:val="center"/>
            <w:hideMark/>
          </w:tcPr>
          <w:p w14:paraId="18F89322"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Gestión del Talento Humano</w:t>
            </w:r>
          </w:p>
        </w:tc>
        <w:tc>
          <w:tcPr>
            <w:tcW w:w="460" w:type="pct"/>
            <w:tcBorders>
              <w:top w:val="single" w:sz="8" w:space="0" w:color="A6A6A6"/>
              <w:left w:val="nil"/>
              <w:bottom w:val="single" w:sz="8" w:space="0" w:color="A6A6A6"/>
              <w:right w:val="single" w:sz="8" w:space="0" w:color="A6A6A6"/>
            </w:tcBorders>
            <w:shd w:val="clear" w:color="auto" w:fill="auto"/>
            <w:vAlign w:val="center"/>
            <w:hideMark/>
          </w:tcPr>
          <w:p w14:paraId="13312E56"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31/12/2022</w:t>
            </w:r>
          </w:p>
        </w:tc>
      </w:tr>
      <w:tr w:rsidR="00B6144D" w:rsidRPr="00B6144D" w14:paraId="24CCBFE2" w14:textId="77777777" w:rsidTr="00B6144D">
        <w:trPr>
          <w:trHeight w:val="705"/>
        </w:trPr>
        <w:tc>
          <w:tcPr>
            <w:tcW w:w="605" w:type="pct"/>
            <w:vMerge w:val="restart"/>
            <w:tcBorders>
              <w:top w:val="nil"/>
              <w:left w:val="single" w:sz="8" w:space="0" w:color="A6A6A6"/>
              <w:bottom w:val="single" w:sz="8" w:space="0" w:color="A6A6A6"/>
              <w:right w:val="single" w:sz="8" w:space="0" w:color="A6A6A6"/>
            </w:tcBorders>
            <w:shd w:val="clear" w:color="E7E6E6" w:fill="D9E1F2"/>
            <w:vAlign w:val="center"/>
            <w:hideMark/>
          </w:tcPr>
          <w:p w14:paraId="71A727E2"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Subcomponente 4</w:t>
            </w:r>
            <w:r w:rsidRPr="00B6144D">
              <w:rPr>
                <w:rFonts w:asciiTheme="majorHAnsi" w:eastAsia="Times New Roman" w:hAnsiTheme="majorHAnsi" w:cstheme="majorHAnsi"/>
                <w:b w:val="0"/>
                <w:color w:val="000000"/>
                <w:sz w:val="20"/>
                <w:szCs w:val="20"/>
                <w:lang w:val="es-CO" w:eastAsia="es-CO"/>
              </w:rPr>
              <w:t xml:space="preserve">    Normativo y procedimental</w:t>
            </w:r>
          </w:p>
        </w:tc>
        <w:tc>
          <w:tcPr>
            <w:tcW w:w="115" w:type="pct"/>
            <w:tcBorders>
              <w:top w:val="single" w:sz="8" w:space="0" w:color="A6A6A6"/>
              <w:left w:val="nil"/>
              <w:bottom w:val="single" w:sz="8" w:space="0" w:color="A6A6A6"/>
              <w:right w:val="single" w:sz="8" w:space="0" w:color="A6A6A6"/>
            </w:tcBorders>
            <w:shd w:val="clear" w:color="auto" w:fill="auto"/>
            <w:vAlign w:val="center"/>
            <w:hideMark/>
          </w:tcPr>
          <w:p w14:paraId="34B20D93" w14:textId="77777777" w:rsidR="00B6144D" w:rsidRPr="00B6144D" w:rsidRDefault="00B6144D" w:rsidP="00B6144D">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4.1</w:t>
            </w:r>
          </w:p>
        </w:tc>
        <w:tc>
          <w:tcPr>
            <w:tcW w:w="1990" w:type="pct"/>
            <w:tcBorders>
              <w:top w:val="single" w:sz="8" w:space="0" w:color="A6A6A6"/>
              <w:left w:val="nil"/>
              <w:bottom w:val="single" w:sz="8" w:space="0" w:color="A6A6A6"/>
              <w:right w:val="single" w:sz="8" w:space="0" w:color="A6A6A6"/>
            </w:tcBorders>
            <w:shd w:val="clear" w:color="auto" w:fill="auto"/>
            <w:vAlign w:val="center"/>
            <w:hideMark/>
          </w:tcPr>
          <w:p w14:paraId="2DBF9FA3"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Actualizar y socializar las modificaciones del procedimiento de gestión interna de peticiones</w:t>
            </w:r>
          </w:p>
        </w:tc>
        <w:tc>
          <w:tcPr>
            <w:tcW w:w="1175" w:type="pct"/>
            <w:tcBorders>
              <w:top w:val="single" w:sz="8" w:space="0" w:color="A6A6A6"/>
              <w:left w:val="nil"/>
              <w:bottom w:val="single" w:sz="8" w:space="0" w:color="A6A6A6"/>
              <w:right w:val="single" w:sz="8" w:space="0" w:color="A6A6A6"/>
            </w:tcBorders>
            <w:shd w:val="clear" w:color="auto" w:fill="auto"/>
            <w:vAlign w:val="center"/>
            <w:hideMark/>
          </w:tcPr>
          <w:p w14:paraId="2B5C04E3"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Procedimiento socializado</w:t>
            </w:r>
          </w:p>
        </w:tc>
        <w:tc>
          <w:tcPr>
            <w:tcW w:w="655" w:type="pct"/>
            <w:tcBorders>
              <w:top w:val="single" w:sz="8" w:space="0" w:color="A6A6A6"/>
              <w:left w:val="nil"/>
              <w:bottom w:val="single" w:sz="8" w:space="0" w:color="A6A6A6"/>
              <w:right w:val="single" w:sz="8" w:space="0" w:color="A6A6A6"/>
            </w:tcBorders>
            <w:shd w:val="clear" w:color="auto" w:fill="auto"/>
            <w:vAlign w:val="center"/>
            <w:hideMark/>
          </w:tcPr>
          <w:p w14:paraId="043435AF"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Oficina Jurídica</w:t>
            </w:r>
          </w:p>
        </w:tc>
        <w:tc>
          <w:tcPr>
            <w:tcW w:w="460" w:type="pct"/>
            <w:tcBorders>
              <w:top w:val="single" w:sz="8" w:space="0" w:color="A6A6A6"/>
              <w:left w:val="nil"/>
              <w:bottom w:val="single" w:sz="8" w:space="0" w:color="A6A6A6"/>
              <w:right w:val="single" w:sz="8" w:space="0" w:color="A6A6A6"/>
            </w:tcBorders>
            <w:shd w:val="clear" w:color="auto" w:fill="auto"/>
            <w:noWrap/>
            <w:vAlign w:val="center"/>
            <w:hideMark/>
          </w:tcPr>
          <w:p w14:paraId="61FC3D69"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31/8/2022</w:t>
            </w:r>
          </w:p>
        </w:tc>
      </w:tr>
      <w:tr w:rsidR="00B6144D" w:rsidRPr="00B6144D" w14:paraId="6C67B73A" w14:textId="77777777" w:rsidTr="00B6144D">
        <w:trPr>
          <w:trHeight w:val="795"/>
        </w:trPr>
        <w:tc>
          <w:tcPr>
            <w:tcW w:w="605" w:type="pct"/>
            <w:vMerge/>
            <w:tcBorders>
              <w:top w:val="nil"/>
              <w:left w:val="single" w:sz="8" w:space="0" w:color="A6A6A6"/>
              <w:bottom w:val="single" w:sz="8" w:space="0" w:color="A6A6A6"/>
              <w:right w:val="single" w:sz="8" w:space="0" w:color="A6A6A6"/>
            </w:tcBorders>
            <w:vAlign w:val="center"/>
            <w:hideMark/>
          </w:tcPr>
          <w:p w14:paraId="5DEA19AA"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p>
        </w:tc>
        <w:tc>
          <w:tcPr>
            <w:tcW w:w="115" w:type="pct"/>
            <w:tcBorders>
              <w:top w:val="single" w:sz="8" w:space="0" w:color="A6A6A6"/>
              <w:left w:val="nil"/>
              <w:bottom w:val="single" w:sz="8" w:space="0" w:color="A6A6A6"/>
              <w:right w:val="single" w:sz="8" w:space="0" w:color="A6A6A6"/>
            </w:tcBorders>
            <w:shd w:val="clear" w:color="auto" w:fill="auto"/>
            <w:vAlign w:val="center"/>
            <w:hideMark/>
          </w:tcPr>
          <w:p w14:paraId="78E7836B" w14:textId="77777777" w:rsidR="00B6144D" w:rsidRPr="00B6144D" w:rsidRDefault="00B6144D" w:rsidP="00B6144D">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4.2</w:t>
            </w:r>
          </w:p>
        </w:tc>
        <w:tc>
          <w:tcPr>
            <w:tcW w:w="1990" w:type="pct"/>
            <w:tcBorders>
              <w:top w:val="single" w:sz="8" w:space="0" w:color="A6A6A6"/>
              <w:left w:val="nil"/>
              <w:bottom w:val="single" w:sz="8" w:space="0" w:color="A6A6A6"/>
              <w:right w:val="single" w:sz="8" w:space="0" w:color="A6A6A6"/>
            </w:tcBorders>
            <w:shd w:val="clear" w:color="auto" w:fill="auto"/>
            <w:vAlign w:val="center"/>
            <w:hideMark/>
          </w:tcPr>
          <w:p w14:paraId="64A998F4"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Realizar campañas informativas sobre la responsabilidad de los servidores públicos frente a los derechos de los ciudadanos</w:t>
            </w:r>
          </w:p>
        </w:tc>
        <w:tc>
          <w:tcPr>
            <w:tcW w:w="1175" w:type="pct"/>
            <w:tcBorders>
              <w:top w:val="single" w:sz="8" w:space="0" w:color="A6A6A6"/>
              <w:left w:val="nil"/>
              <w:bottom w:val="single" w:sz="8" w:space="0" w:color="A6A6A6"/>
              <w:right w:val="single" w:sz="8" w:space="0" w:color="A6A6A6"/>
            </w:tcBorders>
            <w:shd w:val="clear" w:color="auto" w:fill="auto"/>
            <w:vAlign w:val="center"/>
            <w:hideMark/>
          </w:tcPr>
          <w:p w14:paraId="595DB6DC"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1 Campaña de difusión frente a los derechos de los ciudadanos</w:t>
            </w:r>
          </w:p>
        </w:tc>
        <w:tc>
          <w:tcPr>
            <w:tcW w:w="655" w:type="pct"/>
            <w:tcBorders>
              <w:top w:val="single" w:sz="8" w:space="0" w:color="A6A6A6"/>
              <w:left w:val="nil"/>
              <w:bottom w:val="single" w:sz="8" w:space="0" w:color="A6A6A6"/>
              <w:right w:val="single" w:sz="8" w:space="0" w:color="A6A6A6"/>
            </w:tcBorders>
            <w:shd w:val="clear" w:color="auto" w:fill="auto"/>
            <w:vAlign w:val="center"/>
            <w:hideMark/>
          </w:tcPr>
          <w:p w14:paraId="7B3CF72D"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 xml:space="preserve">Oficina de planeación - </w:t>
            </w:r>
            <w:r w:rsidRPr="00B6144D">
              <w:rPr>
                <w:rFonts w:asciiTheme="majorHAnsi" w:eastAsia="Times New Roman" w:hAnsiTheme="majorHAnsi" w:cstheme="majorHAnsi"/>
                <w:b w:val="0"/>
                <w:color w:val="auto"/>
                <w:sz w:val="20"/>
                <w:szCs w:val="20"/>
                <w:lang w:val="es-CO" w:eastAsia="es-CO"/>
              </w:rPr>
              <w:t>Comunicaciones</w:t>
            </w:r>
          </w:p>
        </w:tc>
        <w:tc>
          <w:tcPr>
            <w:tcW w:w="460" w:type="pct"/>
            <w:tcBorders>
              <w:top w:val="single" w:sz="8" w:space="0" w:color="A6A6A6"/>
              <w:left w:val="nil"/>
              <w:bottom w:val="single" w:sz="8" w:space="0" w:color="A6A6A6"/>
              <w:right w:val="single" w:sz="8" w:space="0" w:color="A6A6A6"/>
            </w:tcBorders>
            <w:shd w:val="clear" w:color="FFFFFF" w:fill="FFFFFF"/>
            <w:vAlign w:val="center"/>
            <w:hideMark/>
          </w:tcPr>
          <w:p w14:paraId="6CE370B5"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31/07/2022</w:t>
            </w:r>
            <w:r w:rsidRPr="00B6144D">
              <w:rPr>
                <w:rFonts w:asciiTheme="majorHAnsi" w:eastAsia="Times New Roman" w:hAnsiTheme="majorHAnsi" w:cstheme="majorHAnsi"/>
                <w:b w:val="0"/>
                <w:color w:val="000000"/>
                <w:sz w:val="20"/>
                <w:szCs w:val="20"/>
                <w:lang w:val="es-CO" w:eastAsia="es-CO"/>
              </w:rPr>
              <w:br/>
              <w:t>30/12/2022</w:t>
            </w:r>
          </w:p>
        </w:tc>
      </w:tr>
      <w:tr w:rsidR="00B6144D" w:rsidRPr="00B6144D" w14:paraId="0066F1F2" w14:textId="77777777" w:rsidTr="00B6144D">
        <w:trPr>
          <w:trHeight w:val="1485"/>
        </w:trPr>
        <w:tc>
          <w:tcPr>
            <w:tcW w:w="605" w:type="pct"/>
            <w:tcBorders>
              <w:top w:val="nil"/>
              <w:left w:val="single" w:sz="8" w:space="0" w:color="A6A6A6"/>
              <w:bottom w:val="single" w:sz="8" w:space="0" w:color="A6A6A6"/>
              <w:right w:val="single" w:sz="8" w:space="0" w:color="A6A6A6"/>
            </w:tcBorders>
            <w:shd w:val="clear" w:color="E7E6E6" w:fill="D9E1F2"/>
            <w:vAlign w:val="center"/>
            <w:hideMark/>
          </w:tcPr>
          <w:p w14:paraId="61ED266D"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Cs/>
                <w:color w:val="auto"/>
                <w:sz w:val="20"/>
                <w:szCs w:val="20"/>
                <w:lang w:val="es-CO" w:eastAsia="es-CO"/>
              </w:rPr>
              <w:t xml:space="preserve">Subcomponente 5   </w:t>
            </w:r>
            <w:r w:rsidRPr="00B6144D">
              <w:rPr>
                <w:rFonts w:asciiTheme="majorHAnsi" w:eastAsia="Times New Roman" w:hAnsiTheme="majorHAnsi" w:cstheme="majorHAnsi"/>
                <w:b w:val="0"/>
                <w:color w:val="auto"/>
                <w:sz w:val="20"/>
                <w:szCs w:val="20"/>
                <w:lang w:val="es-CO" w:eastAsia="es-CO"/>
              </w:rPr>
              <w:t xml:space="preserve"> Relacionamiento con el ciudadano</w:t>
            </w:r>
          </w:p>
        </w:tc>
        <w:tc>
          <w:tcPr>
            <w:tcW w:w="115" w:type="pct"/>
            <w:tcBorders>
              <w:top w:val="single" w:sz="8" w:space="0" w:color="A6A6A6"/>
              <w:left w:val="nil"/>
              <w:bottom w:val="single" w:sz="8" w:space="0" w:color="A6A6A6"/>
              <w:right w:val="single" w:sz="8" w:space="0" w:color="A6A6A6"/>
            </w:tcBorders>
            <w:shd w:val="clear" w:color="auto" w:fill="auto"/>
            <w:vAlign w:val="center"/>
            <w:hideMark/>
          </w:tcPr>
          <w:p w14:paraId="61E81543" w14:textId="77777777" w:rsidR="00B6144D" w:rsidRPr="00B6144D" w:rsidRDefault="00B6144D" w:rsidP="00B6144D">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5.1</w:t>
            </w:r>
          </w:p>
        </w:tc>
        <w:tc>
          <w:tcPr>
            <w:tcW w:w="1990" w:type="pct"/>
            <w:tcBorders>
              <w:top w:val="single" w:sz="8" w:space="0" w:color="A6A6A6"/>
              <w:left w:val="nil"/>
              <w:bottom w:val="single" w:sz="8" w:space="0" w:color="A6A6A6"/>
              <w:right w:val="single" w:sz="8" w:space="0" w:color="A6A6A6"/>
            </w:tcBorders>
            <w:shd w:val="clear" w:color="FFFFFF" w:fill="FFFFFF"/>
            <w:vAlign w:val="center"/>
            <w:hideMark/>
          </w:tcPr>
          <w:p w14:paraId="1F849A3C"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Realizar medición anual de satisfacción de los ciudadanos respecto a la calidad y accesibilidad de la oferta institucional y el servicio recibido, e informar los resultados al nivel directivo con el fin de identificar oportunidades y acciones de mejora.</w:t>
            </w:r>
          </w:p>
        </w:tc>
        <w:tc>
          <w:tcPr>
            <w:tcW w:w="1175" w:type="pct"/>
            <w:tcBorders>
              <w:top w:val="single" w:sz="8" w:space="0" w:color="A6A6A6"/>
              <w:left w:val="nil"/>
              <w:bottom w:val="single" w:sz="8" w:space="0" w:color="A6A6A6"/>
              <w:right w:val="single" w:sz="8" w:space="0" w:color="A6A6A6"/>
            </w:tcBorders>
            <w:shd w:val="clear" w:color="auto" w:fill="auto"/>
            <w:vAlign w:val="center"/>
            <w:hideMark/>
          </w:tcPr>
          <w:p w14:paraId="3D1DC30B"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Informe de medición anual de satisfacción de los ciudadanos</w:t>
            </w:r>
          </w:p>
        </w:tc>
        <w:tc>
          <w:tcPr>
            <w:tcW w:w="655" w:type="pct"/>
            <w:tcBorders>
              <w:top w:val="single" w:sz="8" w:space="0" w:color="A6A6A6"/>
              <w:left w:val="nil"/>
              <w:bottom w:val="single" w:sz="8" w:space="0" w:color="A6A6A6"/>
              <w:right w:val="single" w:sz="8" w:space="0" w:color="A6A6A6"/>
            </w:tcBorders>
            <w:shd w:val="clear" w:color="auto" w:fill="auto"/>
            <w:vAlign w:val="center"/>
            <w:hideMark/>
          </w:tcPr>
          <w:p w14:paraId="39D04F45"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Oficina de Planeación</w:t>
            </w:r>
          </w:p>
        </w:tc>
        <w:tc>
          <w:tcPr>
            <w:tcW w:w="460" w:type="pct"/>
            <w:tcBorders>
              <w:top w:val="single" w:sz="8" w:space="0" w:color="A6A6A6"/>
              <w:left w:val="nil"/>
              <w:bottom w:val="single" w:sz="8" w:space="0" w:color="A6A6A6"/>
              <w:right w:val="single" w:sz="8" w:space="0" w:color="A6A6A6"/>
            </w:tcBorders>
            <w:shd w:val="clear" w:color="auto" w:fill="auto"/>
            <w:vAlign w:val="center"/>
            <w:hideMark/>
          </w:tcPr>
          <w:p w14:paraId="077DCE7B"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31/12/2022</w:t>
            </w:r>
          </w:p>
        </w:tc>
      </w:tr>
    </w:tbl>
    <w:p w14:paraId="1BED3ECC" w14:textId="778EE43C" w:rsidR="00B6144D" w:rsidRDefault="00B6144D" w:rsidP="000C2FAE">
      <w:pPr>
        <w:autoSpaceDE w:val="0"/>
        <w:autoSpaceDN w:val="0"/>
        <w:adjustRightInd w:val="0"/>
        <w:spacing w:line="240" w:lineRule="auto"/>
        <w:ind w:right="1223"/>
        <w:jc w:val="both"/>
        <w:rPr>
          <w:rFonts w:asciiTheme="majorHAnsi" w:hAnsiTheme="majorHAnsi" w:cstheme="majorHAnsi"/>
          <w:color w:val="auto"/>
          <w:sz w:val="18"/>
          <w:szCs w:val="19"/>
        </w:rPr>
      </w:pPr>
    </w:p>
    <w:p w14:paraId="3FD6C09E" w14:textId="2CA839C0" w:rsidR="00B6144D" w:rsidRDefault="00B6144D" w:rsidP="000C2FAE">
      <w:pPr>
        <w:autoSpaceDE w:val="0"/>
        <w:autoSpaceDN w:val="0"/>
        <w:adjustRightInd w:val="0"/>
        <w:spacing w:line="240" w:lineRule="auto"/>
        <w:ind w:right="1223"/>
        <w:jc w:val="both"/>
        <w:rPr>
          <w:rFonts w:asciiTheme="majorHAnsi" w:hAnsiTheme="majorHAnsi" w:cstheme="majorHAnsi"/>
          <w:color w:val="auto"/>
          <w:sz w:val="18"/>
          <w:szCs w:val="19"/>
        </w:rPr>
      </w:pPr>
    </w:p>
    <w:p w14:paraId="4CBC581C" w14:textId="708D1072" w:rsidR="00B6144D" w:rsidRDefault="00B6144D" w:rsidP="000C2FAE">
      <w:pPr>
        <w:autoSpaceDE w:val="0"/>
        <w:autoSpaceDN w:val="0"/>
        <w:adjustRightInd w:val="0"/>
        <w:spacing w:line="240" w:lineRule="auto"/>
        <w:ind w:right="1223"/>
        <w:jc w:val="both"/>
        <w:rPr>
          <w:rFonts w:asciiTheme="majorHAnsi" w:hAnsiTheme="majorHAnsi" w:cstheme="majorHAnsi"/>
          <w:color w:val="auto"/>
          <w:sz w:val="18"/>
          <w:szCs w:val="19"/>
        </w:rPr>
      </w:pPr>
    </w:p>
    <w:p w14:paraId="72BA113E" w14:textId="085C794E" w:rsidR="004052A8" w:rsidRDefault="004052A8" w:rsidP="00043A3F">
      <w:pPr>
        <w:autoSpaceDE w:val="0"/>
        <w:autoSpaceDN w:val="0"/>
        <w:adjustRightInd w:val="0"/>
        <w:spacing w:line="240" w:lineRule="auto"/>
        <w:jc w:val="both"/>
        <w:rPr>
          <w:rFonts w:ascii="FuturaStd-Light" w:hAnsi="FuturaStd-Light" w:cs="FuturaStd-Light"/>
          <w:sz w:val="19"/>
          <w:szCs w:val="19"/>
        </w:rPr>
      </w:pPr>
    </w:p>
    <w:p w14:paraId="5EA65524" w14:textId="2E1D29F3" w:rsidR="00B6144D" w:rsidRDefault="00B6144D" w:rsidP="00043A3F">
      <w:pPr>
        <w:autoSpaceDE w:val="0"/>
        <w:autoSpaceDN w:val="0"/>
        <w:adjustRightInd w:val="0"/>
        <w:spacing w:line="240" w:lineRule="auto"/>
        <w:jc w:val="both"/>
        <w:rPr>
          <w:rFonts w:ascii="FuturaStd-Light" w:hAnsi="FuturaStd-Light" w:cs="FuturaStd-Light"/>
          <w:sz w:val="19"/>
          <w:szCs w:val="19"/>
        </w:rPr>
      </w:pPr>
    </w:p>
    <w:p w14:paraId="2FDF1EB4" w14:textId="1DA9A78D" w:rsidR="00B6144D" w:rsidRDefault="00B6144D" w:rsidP="00043A3F">
      <w:pPr>
        <w:autoSpaceDE w:val="0"/>
        <w:autoSpaceDN w:val="0"/>
        <w:adjustRightInd w:val="0"/>
        <w:spacing w:line="240" w:lineRule="auto"/>
        <w:jc w:val="both"/>
        <w:rPr>
          <w:rFonts w:ascii="FuturaStd-Light" w:hAnsi="FuturaStd-Light" w:cs="FuturaStd-Light"/>
          <w:sz w:val="19"/>
          <w:szCs w:val="19"/>
        </w:rPr>
      </w:pPr>
    </w:p>
    <w:p w14:paraId="108D7CA1" w14:textId="1EF2ED01" w:rsidR="00B6144D" w:rsidRDefault="00B6144D" w:rsidP="00043A3F">
      <w:pPr>
        <w:autoSpaceDE w:val="0"/>
        <w:autoSpaceDN w:val="0"/>
        <w:adjustRightInd w:val="0"/>
        <w:spacing w:line="240" w:lineRule="auto"/>
        <w:jc w:val="both"/>
        <w:rPr>
          <w:rFonts w:ascii="FuturaStd-Light" w:hAnsi="FuturaStd-Light" w:cs="FuturaStd-Light"/>
          <w:sz w:val="19"/>
          <w:szCs w:val="19"/>
        </w:rPr>
      </w:pPr>
    </w:p>
    <w:p w14:paraId="687B01E6" w14:textId="5204B9C8" w:rsidR="00B6144D" w:rsidRDefault="00B6144D" w:rsidP="00043A3F">
      <w:pPr>
        <w:autoSpaceDE w:val="0"/>
        <w:autoSpaceDN w:val="0"/>
        <w:adjustRightInd w:val="0"/>
        <w:spacing w:line="240" w:lineRule="auto"/>
        <w:jc w:val="both"/>
        <w:rPr>
          <w:rFonts w:ascii="FuturaStd-Light" w:hAnsi="FuturaStd-Light" w:cs="FuturaStd-Light"/>
          <w:sz w:val="19"/>
          <w:szCs w:val="19"/>
        </w:rPr>
      </w:pPr>
    </w:p>
    <w:p w14:paraId="1A5816B5" w14:textId="77777777" w:rsidR="00B6144D" w:rsidRDefault="00B6144D" w:rsidP="00043A3F">
      <w:pPr>
        <w:autoSpaceDE w:val="0"/>
        <w:autoSpaceDN w:val="0"/>
        <w:adjustRightInd w:val="0"/>
        <w:spacing w:line="240" w:lineRule="auto"/>
        <w:jc w:val="both"/>
        <w:rPr>
          <w:rFonts w:ascii="FuturaStd-Light" w:hAnsi="FuturaStd-Light" w:cs="FuturaStd-Light"/>
          <w:sz w:val="19"/>
          <w:szCs w:val="19"/>
        </w:rPr>
      </w:pPr>
    </w:p>
    <w:p w14:paraId="67347A59" w14:textId="77777777" w:rsidR="00043A3F" w:rsidRPr="007C545F" w:rsidRDefault="00043A3F" w:rsidP="0033059A">
      <w:pPr>
        <w:pStyle w:val="Ttulo"/>
        <w:rPr>
          <w:rFonts w:cstheme="majorHAnsi"/>
          <w:sz w:val="32"/>
          <w:szCs w:val="32"/>
        </w:rPr>
      </w:pPr>
      <w:r w:rsidRPr="007C545F">
        <w:rPr>
          <w:rFonts w:cstheme="majorHAnsi"/>
          <w:sz w:val="32"/>
          <w:szCs w:val="32"/>
        </w:rPr>
        <w:lastRenderedPageBreak/>
        <w:t xml:space="preserve">3.5. Mecanismos para la Transparencia y Acceso a la Información </w:t>
      </w:r>
    </w:p>
    <w:p w14:paraId="634687DD" w14:textId="5EF1323E" w:rsidR="00043A3F" w:rsidRDefault="00043A3F" w:rsidP="00567FFA">
      <w:pPr>
        <w:autoSpaceDE w:val="0"/>
        <w:autoSpaceDN w:val="0"/>
        <w:adjustRightInd w:val="0"/>
        <w:spacing w:line="240" w:lineRule="auto"/>
        <w:ind w:right="1223"/>
        <w:jc w:val="both"/>
        <w:rPr>
          <w:rFonts w:asciiTheme="majorHAnsi" w:hAnsiTheme="majorHAnsi" w:cstheme="majorHAnsi"/>
          <w:color w:val="auto"/>
          <w:sz w:val="16"/>
          <w:szCs w:val="19"/>
        </w:rPr>
      </w:pPr>
      <w:r w:rsidRPr="008A2968">
        <w:rPr>
          <w:rFonts w:asciiTheme="majorHAnsi" w:hAnsiTheme="majorHAnsi" w:cstheme="majorHAnsi"/>
          <w:b w:val="0"/>
          <w:color w:val="auto"/>
          <w:sz w:val="24"/>
          <w:szCs w:val="28"/>
        </w:rPr>
        <w:t>Recoge los lineamientos para la garantía del derecho fundamental de acceso a la información pública, según el cual toda persona puede acceder a la información pública en posesión o bajo el control de los sujetos obligados de la ley, excepto la información y los documentos considerados como legalmente reservados.</w:t>
      </w:r>
      <w:r w:rsidR="008C777D" w:rsidRPr="008A2968">
        <w:rPr>
          <w:rFonts w:asciiTheme="majorHAnsi" w:hAnsiTheme="majorHAnsi" w:cstheme="majorHAnsi"/>
          <w:color w:val="auto"/>
          <w:sz w:val="16"/>
          <w:szCs w:val="19"/>
        </w:rPr>
        <w:t xml:space="preserve"> </w:t>
      </w:r>
    </w:p>
    <w:p w14:paraId="66214E49" w14:textId="26C53797" w:rsidR="00B6144D" w:rsidRDefault="00B6144D" w:rsidP="00567FFA">
      <w:pPr>
        <w:autoSpaceDE w:val="0"/>
        <w:autoSpaceDN w:val="0"/>
        <w:adjustRightInd w:val="0"/>
        <w:spacing w:line="240" w:lineRule="auto"/>
        <w:ind w:right="1223"/>
        <w:jc w:val="both"/>
        <w:rPr>
          <w:rFonts w:asciiTheme="majorHAnsi" w:hAnsiTheme="majorHAnsi" w:cstheme="majorHAnsi"/>
          <w:color w:val="auto"/>
          <w:sz w:val="16"/>
          <w:szCs w:val="19"/>
        </w:rPr>
      </w:pPr>
    </w:p>
    <w:p w14:paraId="76F25300" w14:textId="49671B37" w:rsidR="00B6144D" w:rsidRDefault="00B6144D" w:rsidP="00567FFA">
      <w:pPr>
        <w:autoSpaceDE w:val="0"/>
        <w:autoSpaceDN w:val="0"/>
        <w:adjustRightInd w:val="0"/>
        <w:spacing w:line="240" w:lineRule="auto"/>
        <w:ind w:right="1223"/>
        <w:jc w:val="both"/>
        <w:rPr>
          <w:rFonts w:asciiTheme="majorHAnsi" w:hAnsiTheme="majorHAnsi" w:cstheme="majorHAnsi"/>
          <w:color w:val="auto"/>
          <w:sz w:val="16"/>
          <w:szCs w:val="19"/>
        </w:rPr>
      </w:pPr>
    </w:p>
    <w:tbl>
      <w:tblPr>
        <w:tblW w:w="5000" w:type="pct"/>
        <w:tblCellMar>
          <w:left w:w="70" w:type="dxa"/>
          <w:right w:w="70" w:type="dxa"/>
        </w:tblCellMar>
        <w:tblLook w:val="04A0" w:firstRow="1" w:lastRow="0" w:firstColumn="1" w:lastColumn="0" w:noHBand="0" w:noVBand="1"/>
      </w:tblPr>
      <w:tblGrid>
        <w:gridCol w:w="1707"/>
        <w:gridCol w:w="474"/>
        <w:gridCol w:w="3797"/>
        <w:gridCol w:w="2678"/>
        <w:gridCol w:w="3462"/>
        <w:gridCol w:w="1964"/>
        <w:gridCol w:w="1296"/>
      </w:tblGrid>
      <w:tr w:rsidR="00B6144D" w:rsidRPr="00B6144D" w14:paraId="2AE1960B" w14:textId="77777777" w:rsidTr="00B6144D">
        <w:trPr>
          <w:trHeight w:val="300"/>
        </w:trPr>
        <w:tc>
          <w:tcPr>
            <w:tcW w:w="5000" w:type="pct"/>
            <w:gridSpan w:val="7"/>
            <w:tcBorders>
              <w:top w:val="single" w:sz="8" w:space="0" w:color="A6A6A6"/>
              <w:left w:val="single" w:sz="8" w:space="0" w:color="A6A6A6"/>
              <w:bottom w:val="single" w:sz="8" w:space="0" w:color="A6A6A6"/>
              <w:right w:val="single" w:sz="8" w:space="0" w:color="A6A6A6"/>
            </w:tcBorders>
            <w:shd w:val="clear" w:color="E7E6E6" w:fill="F2F2F2"/>
            <w:vAlign w:val="center"/>
            <w:hideMark/>
          </w:tcPr>
          <w:p w14:paraId="251ED517" w14:textId="77777777" w:rsidR="00B6144D" w:rsidRPr="00B6144D" w:rsidRDefault="00B6144D" w:rsidP="00B6144D">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Componente 5: Transparencia y Acceso a la Información</w:t>
            </w:r>
          </w:p>
        </w:tc>
      </w:tr>
      <w:tr w:rsidR="00B6144D" w:rsidRPr="00B6144D" w14:paraId="03FA1746" w14:textId="77777777" w:rsidTr="00B6144D">
        <w:trPr>
          <w:trHeight w:val="615"/>
        </w:trPr>
        <w:tc>
          <w:tcPr>
            <w:tcW w:w="418" w:type="pct"/>
            <w:tcBorders>
              <w:top w:val="nil"/>
              <w:left w:val="single" w:sz="8" w:space="0" w:color="A6A6A6"/>
              <w:bottom w:val="single" w:sz="8" w:space="0" w:color="A6A6A6"/>
              <w:right w:val="single" w:sz="8" w:space="0" w:color="A6A6A6"/>
            </w:tcBorders>
            <w:shd w:val="clear" w:color="E7E6E6" w:fill="F2F2F2"/>
            <w:noWrap/>
            <w:vAlign w:val="center"/>
            <w:hideMark/>
          </w:tcPr>
          <w:p w14:paraId="2B45F0CD" w14:textId="77777777" w:rsidR="00B6144D" w:rsidRPr="00B6144D" w:rsidRDefault="00B6144D" w:rsidP="00B6144D">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Subcomponente</w:t>
            </w:r>
          </w:p>
        </w:tc>
        <w:tc>
          <w:tcPr>
            <w:tcW w:w="1419" w:type="pct"/>
            <w:gridSpan w:val="2"/>
            <w:tcBorders>
              <w:top w:val="single" w:sz="8" w:space="0" w:color="A6A6A6"/>
              <w:left w:val="nil"/>
              <w:bottom w:val="single" w:sz="8" w:space="0" w:color="A6A6A6"/>
              <w:right w:val="single" w:sz="8" w:space="0" w:color="A6A6A6"/>
            </w:tcBorders>
            <w:shd w:val="clear" w:color="E7E6E6" w:fill="F2F2F2"/>
            <w:noWrap/>
            <w:vAlign w:val="center"/>
            <w:hideMark/>
          </w:tcPr>
          <w:p w14:paraId="3533A2EB" w14:textId="77777777" w:rsidR="00B6144D" w:rsidRPr="00B6144D" w:rsidRDefault="00B6144D" w:rsidP="00B6144D">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Actividades</w:t>
            </w:r>
          </w:p>
        </w:tc>
        <w:tc>
          <w:tcPr>
            <w:tcW w:w="924" w:type="pct"/>
            <w:tcBorders>
              <w:top w:val="nil"/>
              <w:left w:val="nil"/>
              <w:bottom w:val="single" w:sz="8" w:space="0" w:color="A6A6A6"/>
              <w:right w:val="single" w:sz="8" w:space="0" w:color="A6A6A6"/>
            </w:tcBorders>
            <w:shd w:val="clear" w:color="E7E6E6" w:fill="F2F2F2"/>
            <w:vAlign w:val="center"/>
            <w:hideMark/>
          </w:tcPr>
          <w:p w14:paraId="18FDDEED" w14:textId="77777777" w:rsidR="00B6144D" w:rsidRPr="00B6144D" w:rsidRDefault="00B6144D" w:rsidP="00B6144D">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Meta o producto</w:t>
            </w:r>
          </w:p>
        </w:tc>
        <w:tc>
          <w:tcPr>
            <w:tcW w:w="1179" w:type="pct"/>
            <w:tcBorders>
              <w:top w:val="nil"/>
              <w:left w:val="nil"/>
              <w:bottom w:val="single" w:sz="8" w:space="0" w:color="A6A6A6"/>
              <w:right w:val="single" w:sz="8" w:space="0" w:color="A6A6A6"/>
            </w:tcBorders>
            <w:shd w:val="clear" w:color="E7E6E6" w:fill="F2F2F2"/>
            <w:vAlign w:val="center"/>
            <w:hideMark/>
          </w:tcPr>
          <w:p w14:paraId="5E5DDD7F" w14:textId="77777777" w:rsidR="00B6144D" w:rsidRPr="00B6144D" w:rsidRDefault="00B6144D" w:rsidP="00B6144D">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Indicadores</w:t>
            </w:r>
          </w:p>
        </w:tc>
        <w:tc>
          <w:tcPr>
            <w:tcW w:w="692" w:type="pct"/>
            <w:tcBorders>
              <w:top w:val="nil"/>
              <w:left w:val="nil"/>
              <w:bottom w:val="single" w:sz="8" w:space="0" w:color="A6A6A6"/>
              <w:right w:val="single" w:sz="8" w:space="0" w:color="A6A6A6"/>
            </w:tcBorders>
            <w:shd w:val="clear" w:color="E7E6E6" w:fill="F2F2F2"/>
            <w:noWrap/>
            <w:vAlign w:val="center"/>
            <w:hideMark/>
          </w:tcPr>
          <w:p w14:paraId="52074234" w14:textId="77777777" w:rsidR="00B6144D" w:rsidRPr="00B6144D" w:rsidRDefault="00B6144D" w:rsidP="00B6144D">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 xml:space="preserve">Responsable </w:t>
            </w:r>
          </w:p>
        </w:tc>
        <w:tc>
          <w:tcPr>
            <w:tcW w:w="367" w:type="pct"/>
            <w:tcBorders>
              <w:top w:val="nil"/>
              <w:left w:val="nil"/>
              <w:bottom w:val="single" w:sz="8" w:space="0" w:color="A6A6A6"/>
              <w:right w:val="single" w:sz="8" w:space="0" w:color="A6A6A6"/>
            </w:tcBorders>
            <w:shd w:val="clear" w:color="E7E6E6" w:fill="F2F2F2"/>
            <w:vAlign w:val="center"/>
            <w:hideMark/>
          </w:tcPr>
          <w:p w14:paraId="7B83A266" w14:textId="77777777" w:rsidR="00B6144D" w:rsidRPr="00B6144D" w:rsidRDefault="00B6144D" w:rsidP="00B6144D">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Fecha programada</w:t>
            </w:r>
          </w:p>
        </w:tc>
      </w:tr>
      <w:tr w:rsidR="00B6144D" w:rsidRPr="00B6144D" w14:paraId="4D0CAE34" w14:textId="77777777" w:rsidTr="00B6144D">
        <w:trPr>
          <w:trHeight w:val="870"/>
        </w:trPr>
        <w:tc>
          <w:tcPr>
            <w:tcW w:w="418" w:type="pct"/>
            <w:vMerge w:val="restart"/>
            <w:tcBorders>
              <w:top w:val="nil"/>
              <w:left w:val="single" w:sz="8" w:space="0" w:color="A6A6A6"/>
              <w:bottom w:val="single" w:sz="8" w:space="0" w:color="A6A6A6"/>
              <w:right w:val="single" w:sz="8" w:space="0" w:color="A6A6A6"/>
            </w:tcBorders>
            <w:shd w:val="clear" w:color="D0CECE" w:fill="D9E1F2"/>
            <w:vAlign w:val="center"/>
            <w:hideMark/>
          </w:tcPr>
          <w:p w14:paraId="2C5B816B"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Subcomponente 1</w:t>
            </w:r>
            <w:r w:rsidRPr="00B6144D">
              <w:rPr>
                <w:rFonts w:asciiTheme="majorHAnsi" w:eastAsia="Times New Roman" w:hAnsiTheme="majorHAnsi" w:cstheme="majorHAnsi"/>
                <w:b w:val="0"/>
                <w:color w:val="000000"/>
                <w:sz w:val="20"/>
                <w:szCs w:val="20"/>
                <w:lang w:val="es-CO" w:eastAsia="es-CO"/>
              </w:rPr>
              <w:t xml:space="preserve">                                                                          Lineamientos de Transparencia Activa</w:t>
            </w:r>
          </w:p>
        </w:tc>
        <w:tc>
          <w:tcPr>
            <w:tcW w:w="131" w:type="pct"/>
            <w:tcBorders>
              <w:top w:val="nil"/>
              <w:left w:val="nil"/>
              <w:bottom w:val="single" w:sz="8" w:space="0" w:color="A6A6A6"/>
              <w:right w:val="single" w:sz="8" w:space="0" w:color="A6A6A6"/>
            </w:tcBorders>
            <w:shd w:val="clear" w:color="auto" w:fill="auto"/>
            <w:vAlign w:val="center"/>
            <w:hideMark/>
          </w:tcPr>
          <w:p w14:paraId="4D80A70F" w14:textId="77777777" w:rsidR="00B6144D" w:rsidRPr="00B6144D" w:rsidRDefault="00B6144D" w:rsidP="00B6144D">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1.1</w:t>
            </w:r>
          </w:p>
        </w:tc>
        <w:tc>
          <w:tcPr>
            <w:tcW w:w="1288" w:type="pct"/>
            <w:tcBorders>
              <w:top w:val="nil"/>
              <w:left w:val="nil"/>
              <w:bottom w:val="single" w:sz="8" w:space="0" w:color="A6A6A6"/>
              <w:right w:val="single" w:sz="8" w:space="0" w:color="A6A6A6"/>
            </w:tcBorders>
            <w:shd w:val="clear" w:color="auto" w:fill="auto"/>
            <w:vAlign w:val="center"/>
            <w:hideMark/>
          </w:tcPr>
          <w:p w14:paraId="5B95C556"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Gestionar las solicitudes de publicación y actualización en la página web corporativa.</w:t>
            </w:r>
          </w:p>
        </w:tc>
        <w:tc>
          <w:tcPr>
            <w:tcW w:w="924" w:type="pct"/>
            <w:tcBorders>
              <w:top w:val="nil"/>
              <w:left w:val="nil"/>
              <w:bottom w:val="single" w:sz="8" w:space="0" w:color="A6A6A6"/>
              <w:right w:val="single" w:sz="8" w:space="0" w:color="A6A6A6"/>
            </w:tcBorders>
            <w:shd w:val="clear" w:color="auto" w:fill="auto"/>
            <w:vAlign w:val="center"/>
            <w:hideMark/>
          </w:tcPr>
          <w:p w14:paraId="1BC05ABF"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 xml:space="preserve">Atención del 100% de las solicitudes de  publicación y actualización en la página web </w:t>
            </w:r>
          </w:p>
        </w:tc>
        <w:tc>
          <w:tcPr>
            <w:tcW w:w="1179" w:type="pct"/>
            <w:tcBorders>
              <w:top w:val="nil"/>
              <w:left w:val="nil"/>
              <w:bottom w:val="single" w:sz="8" w:space="0" w:color="A6A6A6"/>
              <w:right w:val="single" w:sz="8" w:space="0" w:color="A6A6A6"/>
            </w:tcBorders>
            <w:shd w:val="clear" w:color="auto" w:fill="auto"/>
            <w:vAlign w:val="center"/>
            <w:hideMark/>
          </w:tcPr>
          <w:p w14:paraId="3D661772"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No. solicitudes atendidas de publicación y actualización en la página web / No. solicitudes recibidas de publicación y actualización en la página web</w:t>
            </w:r>
          </w:p>
        </w:tc>
        <w:tc>
          <w:tcPr>
            <w:tcW w:w="692" w:type="pct"/>
            <w:tcBorders>
              <w:top w:val="nil"/>
              <w:left w:val="nil"/>
              <w:bottom w:val="single" w:sz="8" w:space="0" w:color="A6A6A6"/>
              <w:right w:val="single" w:sz="8" w:space="0" w:color="A6A6A6"/>
            </w:tcBorders>
            <w:shd w:val="clear" w:color="FFFFFF" w:fill="FFFFFF"/>
            <w:vAlign w:val="center"/>
            <w:hideMark/>
          </w:tcPr>
          <w:p w14:paraId="109E43E3"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 xml:space="preserve">Oficina de  Planeación </w:t>
            </w:r>
          </w:p>
        </w:tc>
        <w:tc>
          <w:tcPr>
            <w:tcW w:w="367" w:type="pct"/>
            <w:tcBorders>
              <w:top w:val="nil"/>
              <w:left w:val="nil"/>
              <w:bottom w:val="single" w:sz="8" w:space="0" w:color="A6A6A6"/>
              <w:right w:val="single" w:sz="8" w:space="0" w:color="A6A6A6"/>
            </w:tcBorders>
            <w:shd w:val="clear" w:color="FFFFFF" w:fill="FFFFFF"/>
            <w:noWrap/>
            <w:vAlign w:val="center"/>
            <w:hideMark/>
          </w:tcPr>
          <w:p w14:paraId="229F1C48"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31/12/2022</w:t>
            </w:r>
          </w:p>
        </w:tc>
      </w:tr>
      <w:tr w:rsidR="00B6144D" w:rsidRPr="00B6144D" w14:paraId="0EFC0B32" w14:textId="77777777" w:rsidTr="00B6144D">
        <w:trPr>
          <w:trHeight w:val="1155"/>
        </w:trPr>
        <w:tc>
          <w:tcPr>
            <w:tcW w:w="418" w:type="pct"/>
            <w:vMerge/>
            <w:tcBorders>
              <w:top w:val="nil"/>
              <w:left w:val="single" w:sz="8" w:space="0" w:color="A6A6A6"/>
              <w:bottom w:val="single" w:sz="8" w:space="0" w:color="A6A6A6"/>
              <w:right w:val="single" w:sz="8" w:space="0" w:color="A6A6A6"/>
            </w:tcBorders>
            <w:vAlign w:val="center"/>
            <w:hideMark/>
          </w:tcPr>
          <w:p w14:paraId="7A83D5A2"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p>
        </w:tc>
        <w:tc>
          <w:tcPr>
            <w:tcW w:w="131" w:type="pct"/>
            <w:tcBorders>
              <w:top w:val="nil"/>
              <w:left w:val="nil"/>
              <w:bottom w:val="single" w:sz="8" w:space="0" w:color="A6A6A6"/>
              <w:right w:val="single" w:sz="8" w:space="0" w:color="A6A6A6"/>
            </w:tcBorders>
            <w:shd w:val="clear" w:color="auto" w:fill="auto"/>
            <w:vAlign w:val="center"/>
            <w:hideMark/>
          </w:tcPr>
          <w:p w14:paraId="2EA79267" w14:textId="77777777" w:rsidR="00B6144D" w:rsidRPr="00B6144D" w:rsidRDefault="00B6144D" w:rsidP="00B6144D">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1.2</w:t>
            </w:r>
          </w:p>
        </w:tc>
        <w:tc>
          <w:tcPr>
            <w:tcW w:w="1288" w:type="pct"/>
            <w:tcBorders>
              <w:top w:val="nil"/>
              <w:left w:val="nil"/>
              <w:bottom w:val="single" w:sz="8" w:space="0" w:color="A6A6A6"/>
              <w:right w:val="single" w:sz="8" w:space="0" w:color="A6A6A6"/>
            </w:tcBorders>
            <w:shd w:val="clear" w:color="auto" w:fill="auto"/>
            <w:vAlign w:val="center"/>
            <w:hideMark/>
          </w:tcPr>
          <w:p w14:paraId="6DA83848"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Realizar actualización de la información de interés establecida por la Ley 1712 de 2014 (Ley de Transparencia) en la Página web.</w:t>
            </w:r>
          </w:p>
        </w:tc>
        <w:tc>
          <w:tcPr>
            <w:tcW w:w="924" w:type="pct"/>
            <w:tcBorders>
              <w:top w:val="nil"/>
              <w:left w:val="nil"/>
              <w:bottom w:val="single" w:sz="8" w:space="0" w:color="A6A6A6"/>
              <w:right w:val="single" w:sz="8" w:space="0" w:color="A6A6A6"/>
            </w:tcBorders>
            <w:shd w:val="clear" w:color="auto" w:fill="auto"/>
            <w:vAlign w:val="center"/>
            <w:hideMark/>
          </w:tcPr>
          <w:p w14:paraId="69840B34"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Sección de Transparencia y Acceso a la Información Pública en la página web actualizada</w:t>
            </w:r>
          </w:p>
        </w:tc>
        <w:tc>
          <w:tcPr>
            <w:tcW w:w="1179" w:type="pct"/>
            <w:tcBorders>
              <w:top w:val="nil"/>
              <w:left w:val="nil"/>
              <w:bottom w:val="single" w:sz="8" w:space="0" w:color="A6A6A6"/>
              <w:right w:val="single" w:sz="8" w:space="0" w:color="A6A6A6"/>
            </w:tcBorders>
            <w:shd w:val="clear" w:color="auto" w:fill="auto"/>
            <w:vAlign w:val="center"/>
            <w:hideMark/>
          </w:tcPr>
          <w:p w14:paraId="09AEBD35"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 de Información Mínima (Ley Transparencia) publicada / Publicación de información Mínima requerida por Ley</w:t>
            </w:r>
          </w:p>
        </w:tc>
        <w:tc>
          <w:tcPr>
            <w:tcW w:w="692" w:type="pct"/>
            <w:tcBorders>
              <w:top w:val="nil"/>
              <w:left w:val="nil"/>
              <w:bottom w:val="single" w:sz="8" w:space="0" w:color="A6A6A6"/>
              <w:right w:val="single" w:sz="8" w:space="0" w:color="A6A6A6"/>
            </w:tcBorders>
            <w:shd w:val="clear" w:color="FFFFFF" w:fill="FFFFFF"/>
            <w:vAlign w:val="center"/>
            <w:hideMark/>
          </w:tcPr>
          <w:p w14:paraId="0F9D62A3"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 xml:space="preserve">Responsables de la Información asignados en el Esquema de Publicación de </w:t>
            </w:r>
            <w:proofErr w:type="spellStart"/>
            <w:r w:rsidRPr="00B6144D">
              <w:rPr>
                <w:rFonts w:asciiTheme="majorHAnsi" w:eastAsia="Times New Roman" w:hAnsiTheme="majorHAnsi" w:cstheme="majorHAnsi"/>
                <w:b w:val="0"/>
                <w:color w:val="000000"/>
                <w:sz w:val="20"/>
                <w:szCs w:val="20"/>
                <w:lang w:val="es-CO" w:eastAsia="es-CO"/>
              </w:rPr>
              <w:t>Corpamag</w:t>
            </w:r>
            <w:proofErr w:type="spellEnd"/>
          </w:p>
        </w:tc>
        <w:tc>
          <w:tcPr>
            <w:tcW w:w="367" w:type="pct"/>
            <w:tcBorders>
              <w:top w:val="nil"/>
              <w:left w:val="nil"/>
              <w:bottom w:val="single" w:sz="8" w:space="0" w:color="A6A6A6"/>
              <w:right w:val="single" w:sz="8" w:space="0" w:color="A6A6A6"/>
            </w:tcBorders>
            <w:shd w:val="clear" w:color="FFFFFF" w:fill="FFFFFF"/>
            <w:vAlign w:val="center"/>
            <w:hideMark/>
          </w:tcPr>
          <w:p w14:paraId="23DDCC87" w14:textId="77777777" w:rsidR="00B6144D" w:rsidRPr="00B6144D" w:rsidRDefault="00B6144D" w:rsidP="00B6144D">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08/04/2022</w:t>
            </w:r>
            <w:r w:rsidRPr="00B6144D">
              <w:rPr>
                <w:rFonts w:asciiTheme="majorHAnsi" w:eastAsia="Times New Roman" w:hAnsiTheme="majorHAnsi" w:cstheme="majorHAnsi"/>
                <w:b w:val="0"/>
                <w:color w:val="auto"/>
                <w:sz w:val="20"/>
                <w:szCs w:val="20"/>
                <w:lang w:val="es-CO" w:eastAsia="es-CO"/>
              </w:rPr>
              <w:br/>
              <w:t>08/07/2022</w:t>
            </w:r>
            <w:r w:rsidRPr="00B6144D">
              <w:rPr>
                <w:rFonts w:asciiTheme="majorHAnsi" w:eastAsia="Times New Roman" w:hAnsiTheme="majorHAnsi" w:cstheme="majorHAnsi"/>
                <w:b w:val="0"/>
                <w:color w:val="auto"/>
                <w:sz w:val="20"/>
                <w:szCs w:val="20"/>
                <w:lang w:val="es-CO" w:eastAsia="es-CO"/>
              </w:rPr>
              <w:br/>
              <w:t>07/10/2022</w:t>
            </w:r>
            <w:r w:rsidRPr="00B6144D">
              <w:rPr>
                <w:rFonts w:asciiTheme="majorHAnsi" w:eastAsia="Times New Roman" w:hAnsiTheme="majorHAnsi" w:cstheme="majorHAnsi"/>
                <w:b w:val="0"/>
                <w:color w:val="auto"/>
                <w:sz w:val="20"/>
                <w:szCs w:val="20"/>
                <w:lang w:val="es-CO" w:eastAsia="es-CO"/>
              </w:rPr>
              <w:br/>
              <w:t>06/01/2023</w:t>
            </w:r>
          </w:p>
        </w:tc>
      </w:tr>
      <w:tr w:rsidR="00B6144D" w:rsidRPr="00B6144D" w14:paraId="0B24FEEA" w14:textId="77777777" w:rsidTr="00B6144D">
        <w:trPr>
          <w:trHeight w:val="810"/>
        </w:trPr>
        <w:tc>
          <w:tcPr>
            <w:tcW w:w="418" w:type="pct"/>
            <w:vMerge/>
            <w:tcBorders>
              <w:top w:val="nil"/>
              <w:left w:val="single" w:sz="8" w:space="0" w:color="A6A6A6"/>
              <w:bottom w:val="single" w:sz="8" w:space="0" w:color="A6A6A6"/>
              <w:right w:val="single" w:sz="8" w:space="0" w:color="A6A6A6"/>
            </w:tcBorders>
            <w:vAlign w:val="center"/>
            <w:hideMark/>
          </w:tcPr>
          <w:p w14:paraId="764640D2"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p>
        </w:tc>
        <w:tc>
          <w:tcPr>
            <w:tcW w:w="131" w:type="pct"/>
            <w:tcBorders>
              <w:top w:val="nil"/>
              <w:left w:val="nil"/>
              <w:bottom w:val="single" w:sz="8" w:space="0" w:color="A6A6A6"/>
              <w:right w:val="single" w:sz="8" w:space="0" w:color="A6A6A6"/>
            </w:tcBorders>
            <w:shd w:val="clear" w:color="auto" w:fill="auto"/>
            <w:vAlign w:val="center"/>
            <w:hideMark/>
          </w:tcPr>
          <w:p w14:paraId="0031B952" w14:textId="77777777" w:rsidR="00B6144D" w:rsidRPr="00B6144D" w:rsidRDefault="00B6144D" w:rsidP="00B6144D">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1.3</w:t>
            </w:r>
          </w:p>
        </w:tc>
        <w:tc>
          <w:tcPr>
            <w:tcW w:w="1288" w:type="pct"/>
            <w:tcBorders>
              <w:top w:val="nil"/>
              <w:left w:val="nil"/>
              <w:bottom w:val="single" w:sz="8" w:space="0" w:color="A6A6A6"/>
              <w:right w:val="single" w:sz="8" w:space="0" w:color="A6A6A6"/>
            </w:tcBorders>
            <w:shd w:val="clear" w:color="auto" w:fill="auto"/>
            <w:vAlign w:val="center"/>
            <w:hideMark/>
          </w:tcPr>
          <w:p w14:paraId="0E9F2A2D"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Actualizar el conjunto de datos en el Portal de Datos Abiertos  del Estado</w:t>
            </w:r>
          </w:p>
        </w:tc>
        <w:tc>
          <w:tcPr>
            <w:tcW w:w="924" w:type="pct"/>
            <w:tcBorders>
              <w:top w:val="nil"/>
              <w:left w:val="nil"/>
              <w:bottom w:val="single" w:sz="8" w:space="0" w:color="A6A6A6"/>
              <w:right w:val="single" w:sz="8" w:space="0" w:color="A6A6A6"/>
            </w:tcBorders>
            <w:shd w:val="clear" w:color="auto" w:fill="auto"/>
            <w:vAlign w:val="center"/>
            <w:hideMark/>
          </w:tcPr>
          <w:p w14:paraId="0B21BA59"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Actualización de los 4 conjuntos de datos en el Portal de Datos Abiertos.</w:t>
            </w:r>
          </w:p>
        </w:tc>
        <w:tc>
          <w:tcPr>
            <w:tcW w:w="1179" w:type="pct"/>
            <w:tcBorders>
              <w:top w:val="nil"/>
              <w:left w:val="nil"/>
              <w:bottom w:val="single" w:sz="8" w:space="0" w:color="A6A6A6"/>
              <w:right w:val="single" w:sz="8" w:space="0" w:color="A6A6A6"/>
            </w:tcBorders>
            <w:shd w:val="clear" w:color="auto" w:fill="auto"/>
            <w:vAlign w:val="center"/>
            <w:hideMark/>
          </w:tcPr>
          <w:p w14:paraId="27F69A71"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No.  De conjunto de datos publicados/No. De datos actualizados</w:t>
            </w:r>
          </w:p>
        </w:tc>
        <w:tc>
          <w:tcPr>
            <w:tcW w:w="692" w:type="pct"/>
            <w:tcBorders>
              <w:top w:val="nil"/>
              <w:left w:val="nil"/>
              <w:bottom w:val="single" w:sz="8" w:space="0" w:color="A6A6A6"/>
              <w:right w:val="single" w:sz="8" w:space="0" w:color="A6A6A6"/>
            </w:tcBorders>
            <w:shd w:val="clear" w:color="FFFFFF" w:fill="FFFFFF"/>
            <w:vAlign w:val="center"/>
            <w:hideMark/>
          </w:tcPr>
          <w:p w14:paraId="3A8FB03B"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Oficina de  Planeación - Gestión Documental- Laboratorio Ambiental</w:t>
            </w:r>
          </w:p>
        </w:tc>
        <w:tc>
          <w:tcPr>
            <w:tcW w:w="367" w:type="pct"/>
            <w:tcBorders>
              <w:top w:val="nil"/>
              <w:left w:val="nil"/>
              <w:bottom w:val="single" w:sz="8" w:space="0" w:color="A6A6A6"/>
              <w:right w:val="single" w:sz="8" w:space="0" w:color="A6A6A6"/>
            </w:tcBorders>
            <w:shd w:val="clear" w:color="FFFFFF" w:fill="FFFFFF"/>
            <w:vAlign w:val="center"/>
            <w:hideMark/>
          </w:tcPr>
          <w:p w14:paraId="3568A8EB"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31/01/2022 a 31/12/2022</w:t>
            </w:r>
          </w:p>
        </w:tc>
      </w:tr>
      <w:tr w:rsidR="00B6144D" w:rsidRPr="00B6144D" w14:paraId="240C335A" w14:textId="77777777" w:rsidTr="00B6144D">
        <w:trPr>
          <w:trHeight w:val="1020"/>
        </w:trPr>
        <w:tc>
          <w:tcPr>
            <w:tcW w:w="418" w:type="pct"/>
            <w:tcBorders>
              <w:top w:val="nil"/>
              <w:left w:val="single" w:sz="8" w:space="0" w:color="A6A6A6"/>
              <w:bottom w:val="single" w:sz="8" w:space="0" w:color="A6A6A6"/>
              <w:right w:val="single" w:sz="8" w:space="0" w:color="A6A6A6"/>
            </w:tcBorders>
            <w:shd w:val="clear" w:color="D0CECE" w:fill="D9E1F2"/>
            <w:vAlign w:val="center"/>
            <w:hideMark/>
          </w:tcPr>
          <w:p w14:paraId="25540BAF"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 xml:space="preserve">Subcomponente 2                                                                          </w:t>
            </w:r>
            <w:r w:rsidRPr="00B6144D">
              <w:rPr>
                <w:rFonts w:asciiTheme="majorHAnsi" w:eastAsia="Times New Roman" w:hAnsiTheme="majorHAnsi" w:cstheme="majorHAnsi"/>
                <w:b w:val="0"/>
                <w:color w:val="000000"/>
                <w:sz w:val="20"/>
                <w:szCs w:val="20"/>
                <w:lang w:val="es-CO" w:eastAsia="es-CO"/>
              </w:rPr>
              <w:t>Lineamientos de Transparencia Pasiva</w:t>
            </w:r>
          </w:p>
        </w:tc>
        <w:tc>
          <w:tcPr>
            <w:tcW w:w="131" w:type="pct"/>
            <w:tcBorders>
              <w:top w:val="nil"/>
              <w:left w:val="nil"/>
              <w:bottom w:val="single" w:sz="8" w:space="0" w:color="A6A6A6"/>
              <w:right w:val="single" w:sz="8" w:space="0" w:color="A6A6A6"/>
            </w:tcBorders>
            <w:shd w:val="clear" w:color="auto" w:fill="auto"/>
            <w:vAlign w:val="center"/>
            <w:hideMark/>
          </w:tcPr>
          <w:p w14:paraId="245106A7" w14:textId="77777777" w:rsidR="00B6144D" w:rsidRPr="00B6144D" w:rsidRDefault="00B6144D" w:rsidP="00B6144D">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2.1</w:t>
            </w:r>
          </w:p>
        </w:tc>
        <w:tc>
          <w:tcPr>
            <w:tcW w:w="1288" w:type="pct"/>
            <w:tcBorders>
              <w:top w:val="nil"/>
              <w:left w:val="nil"/>
              <w:bottom w:val="single" w:sz="8" w:space="0" w:color="A6A6A6"/>
              <w:right w:val="single" w:sz="8" w:space="0" w:color="A6A6A6"/>
            </w:tcBorders>
            <w:shd w:val="clear" w:color="auto" w:fill="auto"/>
            <w:vAlign w:val="center"/>
            <w:hideMark/>
          </w:tcPr>
          <w:p w14:paraId="5378F27C"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Actualizar el sistema de PQRSD web para la creación, consulta y seguimiento de radicados.</w:t>
            </w:r>
          </w:p>
        </w:tc>
        <w:tc>
          <w:tcPr>
            <w:tcW w:w="924" w:type="pct"/>
            <w:tcBorders>
              <w:top w:val="nil"/>
              <w:left w:val="nil"/>
              <w:bottom w:val="single" w:sz="8" w:space="0" w:color="A6A6A6"/>
              <w:right w:val="single" w:sz="8" w:space="0" w:color="A6A6A6"/>
            </w:tcBorders>
            <w:shd w:val="clear" w:color="auto" w:fill="auto"/>
            <w:vAlign w:val="center"/>
            <w:hideMark/>
          </w:tcPr>
          <w:p w14:paraId="61FB5344"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Mejoras implementadas en el Sistema de PQRSD de la Corporación</w:t>
            </w:r>
          </w:p>
        </w:tc>
        <w:tc>
          <w:tcPr>
            <w:tcW w:w="1179" w:type="pct"/>
            <w:tcBorders>
              <w:top w:val="nil"/>
              <w:left w:val="nil"/>
              <w:bottom w:val="single" w:sz="8" w:space="0" w:color="A6A6A6"/>
              <w:right w:val="single" w:sz="8" w:space="0" w:color="A6A6A6"/>
            </w:tcBorders>
            <w:shd w:val="clear" w:color="auto" w:fill="auto"/>
            <w:vAlign w:val="center"/>
            <w:hideMark/>
          </w:tcPr>
          <w:p w14:paraId="01B637D7"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 de cumplimiento de las actividades programadas en el Sistema de PQRSD de la Corporación</w:t>
            </w:r>
          </w:p>
        </w:tc>
        <w:tc>
          <w:tcPr>
            <w:tcW w:w="692" w:type="pct"/>
            <w:tcBorders>
              <w:top w:val="nil"/>
              <w:left w:val="nil"/>
              <w:bottom w:val="single" w:sz="8" w:space="0" w:color="A6A6A6"/>
              <w:right w:val="single" w:sz="8" w:space="0" w:color="A6A6A6"/>
            </w:tcBorders>
            <w:shd w:val="clear" w:color="auto" w:fill="auto"/>
            <w:vAlign w:val="center"/>
            <w:hideMark/>
          </w:tcPr>
          <w:p w14:paraId="4688E84E"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Secretaría General</w:t>
            </w:r>
          </w:p>
        </w:tc>
        <w:tc>
          <w:tcPr>
            <w:tcW w:w="367" w:type="pct"/>
            <w:tcBorders>
              <w:top w:val="nil"/>
              <w:left w:val="nil"/>
              <w:bottom w:val="single" w:sz="8" w:space="0" w:color="A6A6A6"/>
              <w:right w:val="single" w:sz="8" w:space="0" w:color="A6A6A6"/>
            </w:tcBorders>
            <w:shd w:val="clear" w:color="auto" w:fill="auto"/>
            <w:vAlign w:val="center"/>
            <w:hideMark/>
          </w:tcPr>
          <w:p w14:paraId="0D44D0D5"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30/11/2022</w:t>
            </w:r>
          </w:p>
        </w:tc>
      </w:tr>
      <w:tr w:rsidR="00B6144D" w:rsidRPr="00B6144D" w14:paraId="5908264E" w14:textId="77777777" w:rsidTr="00B6144D">
        <w:trPr>
          <w:trHeight w:val="585"/>
        </w:trPr>
        <w:tc>
          <w:tcPr>
            <w:tcW w:w="418" w:type="pct"/>
            <w:vMerge w:val="restart"/>
            <w:tcBorders>
              <w:top w:val="single" w:sz="8" w:space="0" w:color="A6A6A6"/>
              <w:left w:val="single" w:sz="8" w:space="0" w:color="A6A6A6"/>
              <w:bottom w:val="single" w:sz="8" w:space="0" w:color="A6A6A6"/>
              <w:right w:val="single" w:sz="8" w:space="0" w:color="A6A6A6"/>
            </w:tcBorders>
            <w:shd w:val="clear" w:color="D0CECE" w:fill="D9E1F2"/>
            <w:vAlign w:val="center"/>
            <w:hideMark/>
          </w:tcPr>
          <w:p w14:paraId="031AD17A"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lastRenderedPageBreak/>
              <w:t xml:space="preserve">Subcomponente 3 </w:t>
            </w:r>
            <w:r w:rsidRPr="00B6144D">
              <w:rPr>
                <w:rFonts w:asciiTheme="majorHAnsi" w:eastAsia="Times New Roman" w:hAnsiTheme="majorHAnsi" w:cstheme="majorHAnsi"/>
                <w:b w:val="0"/>
                <w:color w:val="000000"/>
                <w:sz w:val="20"/>
                <w:szCs w:val="20"/>
                <w:lang w:val="es-CO" w:eastAsia="es-CO"/>
              </w:rPr>
              <w:t xml:space="preserve">                                                                         Elaboración los Instrumentos de Gestión de la Información</w:t>
            </w:r>
          </w:p>
        </w:tc>
        <w:tc>
          <w:tcPr>
            <w:tcW w:w="131" w:type="pct"/>
            <w:tcBorders>
              <w:top w:val="single" w:sz="8" w:space="0" w:color="A6A6A6"/>
              <w:left w:val="nil"/>
              <w:bottom w:val="single" w:sz="8" w:space="0" w:color="A6A6A6"/>
              <w:right w:val="single" w:sz="8" w:space="0" w:color="A6A6A6"/>
            </w:tcBorders>
            <w:shd w:val="clear" w:color="auto" w:fill="auto"/>
            <w:vAlign w:val="center"/>
            <w:hideMark/>
          </w:tcPr>
          <w:p w14:paraId="36E2D744" w14:textId="77777777" w:rsidR="00B6144D" w:rsidRPr="00B6144D" w:rsidRDefault="00B6144D" w:rsidP="00B6144D">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3.1</w:t>
            </w:r>
          </w:p>
        </w:tc>
        <w:tc>
          <w:tcPr>
            <w:tcW w:w="1288" w:type="pct"/>
            <w:tcBorders>
              <w:top w:val="single" w:sz="8" w:space="0" w:color="A6A6A6"/>
              <w:left w:val="nil"/>
              <w:bottom w:val="single" w:sz="8" w:space="0" w:color="A6A6A6"/>
              <w:right w:val="single" w:sz="8" w:space="0" w:color="A6A6A6"/>
            </w:tcBorders>
            <w:shd w:val="clear" w:color="auto" w:fill="auto"/>
            <w:vAlign w:val="center"/>
            <w:hideMark/>
          </w:tcPr>
          <w:p w14:paraId="37690A0C"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Actualizar el Registro de Activos de Información y  el Índice de Información Clasificada y Reservada</w:t>
            </w:r>
          </w:p>
        </w:tc>
        <w:tc>
          <w:tcPr>
            <w:tcW w:w="924" w:type="pct"/>
            <w:tcBorders>
              <w:top w:val="single" w:sz="8" w:space="0" w:color="A6A6A6"/>
              <w:left w:val="nil"/>
              <w:bottom w:val="single" w:sz="8" w:space="0" w:color="A6A6A6"/>
              <w:right w:val="single" w:sz="8" w:space="0" w:color="A6A6A6"/>
            </w:tcBorders>
            <w:shd w:val="clear" w:color="auto" w:fill="auto"/>
            <w:vAlign w:val="center"/>
            <w:hideMark/>
          </w:tcPr>
          <w:p w14:paraId="53B33DA2"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Actualización de Activos de Información y del Índice de Información Clasificada y Reservada</w:t>
            </w:r>
          </w:p>
        </w:tc>
        <w:tc>
          <w:tcPr>
            <w:tcW w:w="1179" w:type="pct"/>
            <w:tcBorders>
              <w:top w:val="single" w:sz="8" w:space="0" w:color="A6A6A6"/>
              <w:left w:val="nil"/>
              <w:bottom w:val="single" w:sz="8" w:space="0" w:color="A6A6A6"/>
              <w:right w:val="single" w:sz="8" w:space="0" w:color="A6A6A6"/>
            </w:tcBorders>
            <w:shd w:val="clear" w:color="FFFFFF" w:fill="FFFFFF"/>
            <w:vAlign w:val="center"/>
            <w:hideMark/>
          </w:tcPr>
          <w:p w14:paraId="1E505070"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 xml:space="preserve">Documento actualizado </w:t>
            </w:r>
          </w:p>
        </w:tc>
        <w:tc>
          <w:tcPr>
            <w:tcW w:w="692" w:type="pct"/>
            <w:tcBorders>
              <w:top w:val="single" w:sz="8" w:space="0" w:color="A6A6A6"/>
              <w:left w:val="nil"/>
              <w:bottom w:val="single" w:sz="8" w:space="0" w:color="A6A6A6"/>
              <w:right w:val="single" w:sz="8" w:space="0" w:color="A6A6A6"/>
            </w:tcBorders>
            <w:shd w:val="clear" w:color="FFFFFF" w:fill="FFFFFF"/>
            <w:vAlign w:val="center"/>
            <w:hideMark/>
          </w:tcPr>
          <w:p w14:paraId="0A2A9156"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 xml:space="preserve">Grupo de Gestión Documental </w:t>
            </w:r>
          </w:p>
        </w:tc>
        <w:tc>
          <w:tcPr>
            <w:tcW w:w="367" w:type="pct"/>
            <w:tcBorders>
              <w:top w:val="single" w:sz="8" w:space="0" w:color="A6A6A6"/>
              <w:left w:val="nil"/>
              <w:bottom w:val="single" w:sz="8" w:space="0" w:color="A6A6A6"/>
              <w:right w:val="single" w:sz="8" w:space="0" w:color="A6A6A6"/>
            </w:tcBorders>
            <w:shd w:val="clear" w:color="auto" w:fill="auto"/>
            <w:noWrap/>
            <w:vAlign w:val="center"/>
            <w:hideMark/>
          </w:tcPr>
          <w:p w14:paraId="1E165002"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31/08/2022</w:t>
            </w:r>
          </w:p>
        </w:tc>
      </w:tr>
      <w:tr w:rsidR="00B6144D" w:rsidRPr="00B6144D" w14:paraId="418243E5" w14:textId="77777777" w:rsidTr="00B6144D">
        <w:trPr>
          <w:trHeight w:val="870"/>
        </w:trPr>
        <w:tc>
          <w:tcPr>
            <w:tcW w:w="418" w:type="pct"/>
            <w:vMerge/>
            <w:tcBorders>
              <w:top w:val="single" w:sz="8" w:space="0" w:color="A6A6A6"/>
              <w:left w:val="single" w:sz="8" w:space="0" w:color="A6A6A6"/>
              <w:bottom w:val="single" w:sz="8" w:space="0" w:color="A6A6A6"/>
              <w:right w:val="single" w:sz="8" w:space="0" w:color="A6A6A6"/>
            </w:tcBorders>
            <w:vAlign w:val="center"/>
            <w:hideMark/>
          </w:tcPr>
          <w:p w14:paraId="28B2666A"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p>
        </w:tc>
        <w:tc>
          <w:tcPr>
            <w:tcW w:w="131" w:type="pct"/>
            <w:tcBorders>
              <w:top w:val="single" w:sz="8" w:space="0" w:color="A6A6A6"/>
              <w:left w:val="nil"/>
              <w:bottom w:val="single" w:sz="8" w:space="0" w:color="A6A6A6"/>
              <w:right w:val="single" w:sz="8" w:space="0" w:color="A6A6A6"/>
            </w:tcBorders>
            <w:shd w:val="clear" w:color="auto" w:fill="auto"/>
            <w:vAlign w:val="center"/>
            <w:hideMark/>
          </w:tcPr>
          <w:p w14:paraId="5F0FAF72" w14:textId="77777777" w:rsidR="00B6144D" w:rsidRPr="00B6144D" w:rsidRDefault="00B6144D" w:rsidP="00B6144D">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3.2</w:t>
            </w:r>
          </w:p>
        </w:tc>
        <w:tc>
          <w:tcPr>
            <w:tcW w:w="1288" w:type="pct"/>
            <w:tcBorders>
              <w:top w:val="single" w:sz="8" w:space="0" w:color="A6A6A6"/>
              <w:left w:val="nil"/>
              <w:bottom w:val="single" w:sz="8" w:space="0" w:color="A6A6A6"/>
              <w:right w:val="single" w:sz="8" w:space="0" w:color="A6A6A6"/>
            </w:tcBorders>
            <w:shd w:val="clear" w:color="auto" w:fill="auto"/>
            <w:vAlign w:val="center"/>
            <w:hideMark/>
          </w:tcPr>
          <w:p w14:paraId="77CA986E"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Publicación y Divulgación del  Registro de Activos de Información y  el Índice de Información Clasificada y Reservada</w:t>
            </w:r>
          </w:p>
        </w:tc>
        <w:tc>
          <w:tcPr>
            <w:tcW w:w="924" w:type="pct"/>
            <w:tcBorders>
              <w:top w:val="single" w:sz="8" w:space="0" w:color="A6A6A6"/>
              <w:left w:val="nil"/>
              <w:bottom w:val="single" w:sz="8" w:space="0" w:color="A6A6A6"/>
              <w:right w:val="single" w:sz="8" w:space="0" w:color="A6A6A6"/>
            </w:tcBorders>
            <w:shd w:val="clear" w:color="auto" w:fill="auto"/>
            <w:vAlign w:val="center"/>
            <w:hideMark/>
          </w:tcPr>
          <w:p w14:paraId="3246A301"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Publicación y divulgación de la actualización de Activos de Información y del Índice de Información Clasificada y Reservada</w:t>
            </w:r>
          </w:p>
        </w:tc>
        <w:tc>
          <w:tcPr>
            <w:tcW w:w="1179" w:type="pct"/>
            <w:tcBorders>
              <w:top w:val="single" w:sz="8" w:space="0" w:color="A6A6A6"/>
              <w:left w:val="nil"/>
              <w:bottom w:val="single" w:sz="8" w:space="0" w:color="A6A6A6"/>
              <w:right w:val="single" w:sz="8" w:space="0" w:color="A6A6A6"/>
            </w:tcBorders>
            <w:shd w:val="clear" w:color="FFFFFF" w:fill="FFFFFF"/>
            <w:vAlign w:val="center"/>
            <w:hideMark/>
          </w:tcPr>
          <w:p w14:paraId="5AE83EB2"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 xml:space="preserve">Documento publicado en el portal web. </w:t>
            </w:r>
          </w:p>
        </w:tc>
        <w:tc>
          <w:tcPr>
            <w:tcW w:w="692" w:type="pct"/>
            <w:tcBorders>
              <w:top w:val="single" w:sz="8" w:space="0" w:color="A6A6A6"/>
              <w:left w:val="nil"/>
              <w:bottom w:val="single" w:sz="8" w:space="0" w:color="A6A6A6"/>
              <w:right w:val="single" w:sz="8" w:space="0" w:color="A6A6A6"/>
            </w:tcBorders>
            <w:shd w:val="clear" w:color="FFFFFF" w:fill="FFFFFF"/>
            <w:vAlign w:val="center"/>
            <w:hideMark/>
          </w:tcPr>
          <w:p w14:paraId="1ABA0AA2"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Oficina de Planeación</w:t>
            </w:r>
          </w:p>
        </w:tc>
        <w:tc>
          <w:tcPr>
            <w:tcW w:w="367" w:type="pct"/>
            <w:tcBorders>
              <w:top w:val="single" w:sz="8" w:space="0" w:color="A6A6A6"/>
              <w:left w:val="nil"/>
              <w:bottom w:val="single" w:sz="8" w:space="0" w:color="A6A6A6"/>
              <w:right w:val="single" w:sz="8" w:space="0" w:color="A6A6A6"/>
            </w:tcBorders>
            <w:shd w:val="clear" w:color="auto" w:fill="auto"/>
            <w:noWrap/>
            <w:vAlign w:val="center"/>
            <w:hideMark/>
          </w:tcPr>
          <w:p w14:paraId="6E36A5C4"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31/08/2022</w:t>
            </w:r>
          </w:p>
        </w:tc>
      </w:tr>
      <w:tr w:rsidR="00B6144D" w:rsidRPr="00B6144D" w14:paraId="3C652D98" w14:textId="77777777" w:rsidTr="00B6144D">
        <w:trPr>
          <w:trHeight w:val="585"/>
        </w:trPr>
        <w:tc>
          <w:tcPr>
            <w:tcW w:w="418" w:type="pct"/>
            <w:vMerge/>
            <w:tcBorders>
              <w:top w:val="single" w:sz="8" w:space="0" w:color="A6A6A6"/>
              <w:left w:val="single" w:sz="8" w:space="0" w:color="A6A6A6"/>
              <w:bottom w:val="single" w:sz="8" w:space="0" w:color="A6A6A6"/>
              <w:right w:val="single" w:sz="8" w:space="0" w:color="A6A6A6"/>
            </w:tcBorders>
            <w:vAlign w:val="center"/>
            <w:hideMark/>
          </w:tcPr>
          <w:p w14:paraId="3D736D0D"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p>
        </w:tc>
        <w:tc>
          <w:tcPr>
            <w:tcW w:w="131" w:type="pct"/>
            <w:tcBorders>
              <w:top w:val="single" w:sz="8" w:space="0" w:color="A6A6A6"/>
              <w:left w:val="nil"/>
              <w:bottom w:val="single" w:sz="8" w:space="0" w:color="A6A6A6"/>
              <w:right w:val="single" w:sz="8" w:space="0" w:color="A6A6A6"/>
            </w:tcBorders>
            <w:shd w:val="clear" w:color="auto" w:fill="auto"/>
            <w:vAlign w:val="center"/>
            <w:hideMark/>
          </w:tcPr>
          <w:p w14:paraId="102B62CB" w14:textId="77777777" w:rsidR="00B6144D" w:rsidRPr="00B6144D" w:rsidRDefault="00B6144D" w:rsidP="00B6144D">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3.3</w:t>
            </w:r>
          </w:p>
        </w:tc>
        <w:tc>
          <w:tcPr>
            <w:tcW w:w="1288" w:type="pct"/>
            <w:tcBorders>
              <w:top w:val="single" w:sz="8" w:space="0" w:color="A6A6A6"/>
              <w:left w:val="nil"/>
              <w:bottom w:val="single" w:sz="8" w:space="0" w:color="A6A6A6"/>
              <w:right w:val="single" w:sz="8" w:space="0" w:color="A6A6A6"/>
            </w:tcBorders>
            <w:shd w:val="clear" w:color="auto" w:fill="auto"/>
            <w:vAlign w:val="center"/>
            <w:hideMark/>
          </w:tcPr>
          <w:p w14:paraId="6B79BBC4"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Actualizar y socializar el Esquema de Publicación de Información</w:t>
            </w:r>
          </w:p>
        </w:tc>
        <w:tc>
          <w:tcPr>
            <w:tcW w:w="924" w:type="pct"/>
            <w:tcBorders>
              <w:top w:val="single" w:sz="8" w:space="0" w:color="A6A6A6"/>
              <w:left w:val="nil"/>
              <w:bottom w:val="single" w:sz="8" w:space="0" w:color="A6A6A6"/>
              <w:right w:val="single" w:sz="8" w:space="0" w:color="A6A6A6"/>
            </w:tcBorders>
            <w:shd w:val="clear" w:color="auto" w:fill="auto"/>
            <w:vAlign w:val="center"/>
            <w:hideMark/>
          </w:tcPr>
          <w:p w14:paraId="38254CFC"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Actualización, publicación y divulgación del Esquema de Publicación de Información</w:t>
            </w:r>
          </w:p>
        </w:tc>
        <w:tc>
          <w:tcPr>
            <w:tcW w:w="1179" w:type="pct"/>
            <w:tcBorders>
              <w:top w:val="single" w:sz="8" w:space="0" w:color="A6A6A6"/>
              <w:left w:val="nil"/>
              <w:bottom w:val="single" w:sz="8" w:space="0" w:color="A6A6A6"/>
              <w:right w:val="single" w:sz="8" w:space="0" w:color="A6A6A6"/>
            </w:tcBorders>
            <w:shd w:val="clear" w:color="auto" w:fill="auto"/>
            <w:vAlign w:val="center"/>
            <w:hideMark/>
          </w:tcPr>
          <w:p w14:paraId="0A071FEA"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Documento actualizado y publicado en el portal web. Evidencias de la divulgación</w:t>
            </w:r>
          </w:p>
        </w:tc>
        <w:tc>
          <w:tcPr>
            <w:tcW w:w="692" w:type="pct"/>
            <w:tcBorders>
              <w:top w:val="single" w:sz="8" w:space="0" w:color="A6A6A6"/>
              <w:left w:val="nil"/>
              <w:bottom w:val="single" w:sz="8" w:space="0" w:color="A6A6A6"/>
              <w:right w:val="single" w:sz="8" w:space="0" w:color="A6A6A6"/>
            </w:tcBorders>
            <w:shd w:val="clear" w:color="auto" w:fill="auto"/>
            <w:vAlign w:val="center"/>
            <w:hideMark/>
          </w:tcPr>
          <w:p w14:paraId="4E60089B"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 xml:space="preserve">Oficina de  Planeación </w:t>
            </w:r>
          </w:p>
        </w:tc>
        <w:tc>
          <w:tcPr>
            <w:tcW w:w="367" w:type="pct"/>
            <w:tcBorders>
              <w:top w:val="single" w:sz="8" w:space="0" w:color="A6A6A6"/>
              <w:left w:val="nil"/>
              <w:bottom w:val="single" w:sz="8" w:space="0" w:color="A6A6A6"/>
              <w:right w:val="single" w:sz="8" w:space="0" w:color="A6A6A6"/>
            </w:tcBorders>
            <w:shd w:val="clear" w:color="auto" w:fill="auto"/>
            <w:noWrap/>
            <w:vAlign w:val="center"/>
            <w:hideMark/>
          </w:tcPr>
          <w:p w14:paraId="55370FC7"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31/08/2022</w:t>
            </w:r>
          </w:p>
        </w:tc>
      </w:tr>
      <w:tr w:rsidR="00B6144D" w:rsidRPr="00B6144D" w14:paraId="11641F29" w14:textId="77777777" w:rsidTr="00B6144D">
        <w:trPr>
          <w:trHeight w:val="945"/>
        </w:trPr>
        <w:tc>
          <w:tcPr>
            <w:tcW w:w="418" w:type="pct"/>
            <w:vMerge w:val="restart"/>
            <w:tcBorders>
              <w:top w:val="single" w:sz="8" w:space="0" w:color="A6A6A6"/>
              <w:left w:val="single" w:sz="8" w:space="0" w:color="A6A6A6"/>
              <w:bottom w:val="single" w:sz="8" w:space="0" w:color="A6A6A6"/>
              <w:right w:val="single" w:sz="8" w:space="0" w:color="A6A6A6"/>
            </w:tcBorders>
            <w:shd w:val="clear" w:color="D0CECE" w:fill="D9E1F2"/>
            <w:vAlign w:val="center"/>
            <w:hideMark/>
          </w:tcPr>
          <w:p w14:paraId="1092F411"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Subcomponente 4</w:t>
            </w:r>
            <w:r w:rsidRPr="00B6144D">
              <w:rPr>
                <w:rFonts w:asciiTheme="majorHAnsi" w:eastAsia="Times New Roman" w:hAnsiTheme="majorHAnsi" w:cstheme="majorHAnsi"/>
                <w:b w:val="0"/>
                <w:color w:val="000000"/>
                <w:sz w:val="20"/>
                <w:szCs w:val="20"/>
                <w:lang w:val="es-CO" w:eastAsia="es-CO"/>
              </w:rPr>
              <w:br/>
              <w:t>Criterio diferencial de accesibilidad</w:t>
            </w:r>
          </w:p>
        </w:tc>
        <w:tc>
          <w:tcPr>
            <w:tcW w:w="131" w:type="pct"/>
            <w:tcBorders>
              <w:top w:val="single" w:sz="8" w:space="0" w:color="A6A6A6"/>
              <w:left w:val="nil"/>
              <w:bottom w:val="single" w:sz="8" w:space="0" w:color="A6A6A6"/>
              <w:right w:val="single" w:sz="8" w:space="0" w:color="A6A6A6"/>
            </w:tcBorders>
            <w:shd w:val="clear" w:color="auto" w:fill="auto"/>
            <w:vAlign w:val="center"/>
            <w:hideMark/>
          </w:tcPr>
          <w:p w14:paraId="70A9ED77" w14:textId="77777777" w:rsidR="00B6144D" w:rsidRPr="00B6144D" w:rsidRDefault="00B6144D" w:rsidP="00B6144D">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4.1</w:t>
            </w:r>
          </w:p>
        </w:tc>
        <w:tc>
          <w:tcPr>
            <w:tcW w:w="1288" w:type="pct"/>
            <w:tcBorders>
              <w:top w:val="single" w:sz="8" w:space="0" w:color="A6A6A6"/>
              <w:left w:val="nil"/>
              <w:bottom w:val="single" w:sz="8" w:space="0" w:color="A6A6A6"/>
              <w:right w:val="single" w:sz="8" w:space="0" w:color="A6A6A6"/>
            </w:tcBorders>
            <w:shd w:val="clear" w:color="auto" w:fill="auto"/>
            <w:vAlign w:val="center"/>
            <w:hideMark/>
          </w:tcPr>
          <w:p w14:paraId="4207DE66"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Realizar con criterios de accesibilidad las emisiones radiales, informes y planes 2022 publicados en la página web</w:t>
            </w:r>
          </w:p>
        </w:tc>
        <w:tc>
          <w:tcPr>
            <w:tcW w:w="924" w:type="pct"/>
            <w:tcBorders>
              <w:top w:val="single" w:sz="8" w:space="0" w:color="A6A6A6"/>
              <w:left w:val="nil"/>
              <w:bottom w:val="single" w:sz="8" w:space="0" w:color="A6A6A6"/>
              <w:right w:val="single" w:sz="8" w:space="0" w:color="A6A6A6"/>
            </w:tcBorders>
            <w:shd w:val="clear" w:color="auto" w:fill="auto"/>
            <w:vAlign w:val="center"/>
            <w:hideMark/>
          </w:tcPr>
          <w:p w14:paraId="42EBC5BF"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Publicación de texto alternativo en las emisiones radiales, informes y planes 2022 en la página web</w:t>
            </w:r>
          </w:p>
        </w:tc>
        <w:tc>
          <w:tcPr>
            <w:tcW w:w="1179" w:type="pct"/>
            <w:tcBorders>
              <w:top w:val="single" w:sz="8" w:space="0" w:color="A6A6A6"/>
              <w:left w:val="nil"/>
              <w:bottom w:val="single" w:sz="8" w:space="0" w:color="A6A6A6"/>
              <w:right w:val="single" w:sz="8" w:space="0" w:color="A6A6A6"/>
            </w:tcBorders>
            <w:shd w:val="clear" w:color="auto" w:fill="auto"/>
            <w:vAlign w:val="center"/>
            <w:hideMark/>
          </w:tcPr>
          <w:p w14:paraId="6A0E104B"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Emisiones radiales, informes y planes publicados en el portal web</w:t>
            </w:r>
          </w:p>
        </w:tc>
        <w:tc>
          <w:tcPr>
            <w:tcW w:w="692" w:type="pct"/>
            <w:tcBorders>
              <w:top w:val="single" w:sz="8" w:space="0" w:color="A6A6A6"/>
              <w:left w:val="nil"/>
              <w:bottom w:val="single" w:sz="8" w:space="0" w:color="A6A6A6"/>
              <w:right w:val="single" w:sz="8" w:space="0" w:color="A6A6A6"/>
            </w:tcBorders>
            <w:shd w:val="clear" w:color="auto" w:fill="auto"/>
            <w:vAlign w:val="center"/>
            <w:hideMark/>
          </w:tcPr>
          <w:p w14:paraId="3893FA44" w14:textId="77777777" w:rsidR="00B6144D" w:rsidRPr="00B6144D" w:rsidRDefault="00B6144D" w:rsidP="00B6144D">
            <w:pPr>
              <w:spacing w:line="240" w:lineRule="auto"/>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Oficina de  Planeación - Dirección general -comunicaciones</w:t>
            </w:r>
          </w:p>
        </w:tc>
        <w:tc>
          <w:tcPr>
            <w:tcW w:w="367" w:type="pct"/>
            <w:tcBorders>
              <w:top w:val="single" w:sz="8" w:space="0" w:color="A6A6A6"/>
              <w:left w:val="nil"/>
              <w:bottom w:val="single" w:sz="8" w:space="0" w:color="A6A6A6"/>
              <w:right w:val="single" w:sz="8" w:space="0" w:color="A6A6A6"/>
            </w:tcBorders>
            <w:shd w:val="clear" w:color="auto" w:fill="auto"/>
            <w:noWrap/>
            <w:vAlign w:val="center"/>
            <w:hideMark/>
          </w:tcPr>
          <w:p w14:paraId="1FF4E78F"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31/12/2022</w:t>
            </w:r>
          </w:p>
        </w:tc>
      </w:tr>
      <w:tr w:rsidR="00B6144D" w:rsidRPr="00B6144D" w14:paraId="2551A52C" w14:textId="77777777" w:rsidTr="00B6144D">
        <w:trPr>
          <w:trHeight w:val="870"/>
        </w:trPr>
        <w:tc>
          <w:tcPr>
            <w:tcW w:w="418" w:type="pct"/>
            <w:vMerge/>
            <w:tcBorders>
              <w:top w:val="single" w:sz="8" w:space="0" w:color="A6A6A6"/>
              <w:left w:val="single" w:sz="8" w:space="0" w:color="A6A6A6"/>
              <w:bottom w:val="single" w:sz="8" w:space="0" w:color="A6A6A6"/>
              <w:right w:val="single" w:sz="8" w:space="0" w:color="A6A6A6"/>
            </w:tcBorders>
            <w:vAlign w:val="center"/>
            <w:hideMark/>
          </w:tcPr>
          <w:p w14:paraId="490C22F0"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p>
        </w:tc>
        <w:tc>
          <w:tcPr>
            <w:tcW w:w="131" w:type="pct"/>
            <w:tcBorders>
              <w:top w:val="single" w:sz="8" w:space="0" w:color="A6A6A6"/>
              <w:left w:val="nil"/>
              <w:bottom w:val="single" w:sz="8" w:space="0" w:color="A6A6A6"/>
              <w:right w:val="single" w:sz="8" w:space="0" w:color="A6A6A6"/>
            </w:tcBorders>
            <w:shd w:val="clear" w:color="auto" w:fill="auto"/>
            <w:vAlign w:val="center"/>
            <w:hideMark/>
          </w:tcPr>
          <w:p w14:paraId="71A5301E" w14:textId="77777777" w:rsidR="00B6144D" w:rsidRPr="00B6144D" w:rsidRDefault="00B6144D" w:rsidP="00B6144D">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 xml:space="preserve">4.2. </w:t>
            </w:r>
          </w:p>
        </w:tc>
        <w:tc>
          <w:tcPr>
            <w:tcW w:w="1288" w:type="pct"/>
            <w:tcBorders>
              <w:top w:val="single" w:sz="8" w:space="0" w:color="A6A6A6"/>
              <w:left w:val="nil"/>
              <w:bottom w:val="single" w:sz="8" w:space="0" w:color="A6A6A6"/>
              <w:right w:val="single" w:sz="8" w:space="0" w:color="A6A6A6"/>
            </w:tcBorders>
            <w:shd w:val="clear" w:color="FFFFFF" w:fill="FFFFFF"/>
            <w:vAlign w:val="center"/>
            <w:hideMark/>
          </w:tcPr>
          <w:p w14:paraId="6933F46B"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 xml:space="preserve">Socializar a funcionarios y contratistas los lineamientos de accesibilidad  requeridos en los documentos electrónicos que se producen en </w:t>
            </w:r>
            <w:proofErr w:type="spellStart"/>
            <w:r w:rsidRPr="00B6144D">
              <w:rPr>
                <w:rFonts w:asciiTheme="majorHAnsi" w:eastAsia="Times New Roman" w:hAnsiTheme="majorHAnsi" w:cstheme="majorHAnsi"/>
                <w:b w:val="0"/>
                <w:color w:val="000000"/>
                <w:sz w:val="20"/>
                <w:szCs w:val="20"/>
                <w:lang w:val="es-CO" w:eastAsia="es-CO"/>
              </w:rPr>
              <w:t>Corpamag</w:t>
            </w:r>
            <w:proofErr w:type="spellEnd"/>
          </w:p>
        </w:tc>
        <w:tc>
          <w:tcPr>
            <w:tcW w:w="924" w:type="pct"/>
            <w:tcBorders>
              <w:top w:val="single" w:sz="8" w:space="0" w:color="A6A6A6"/>
              <w:left w:val="nil"/>
              <w:bottom w:val="single" w:sz="8" w:space="0" w:color="A6A6A6"/>
              <w:right w:val="single" w:sz="8" w:space="0" w:color="A6A6A6"/>
            </w:tcBorders>
            <w:shd w:val="clear" w:color="FFFFFF" w:fill="FFFFFF"/>
            <w:vAlign w:val="center"/>
            <w:hideMark/>
          </w:tcPr>
          <w:p w14:paraId="0934A117"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1 Guía socializada</w:t>
            </w:r>
          </w:p>
        </w:tc>
        <w:tc>
          <w:tcPr>
            <w:tcW w:w="1179" w:type="pct"/>
            <w:tcBorders>
              <w:top w:val="single" w:sz="8" w:space="0" w:color="A6A6A6"/>
              <w:left w:val="nil"/>
              <w:bottom w:val="single" w:sz="8" w:space="0" w:color="A6A6A6"/>
              <w:right w:val="single" w:sz="8" w:space="0" w:color="A6A6A6"/>
            </w:tcBorders>
            <w:shd w:val="clear" w:color="FFFFFF" w:fill="FFFFFF"/>
            <w:vAlign w:val="center"/>
            <w:hideMark/>
          </w:tcPr>
          <w:p w14:paraId="43149844"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 de funcionarios/contratistas socializados</w:t>
            </w:r>
          </w:p>
        </w:tc>
        <w:tc>
          <w:tcPr>
            <w:tcW w:w="692" w:type="pct"/>
            <w:tcBorders>
              <w:top w:val="single" w:sz="8" w:space="0" w:color="A6A6A6"/>
              <w:left w:val="nil"/>
              <w:bottom w:val="single" w:sz="8" w:space="0" w:color="A6A6A6"/>
              <w:right w:val="single" w:sz="8" w:space="0" w:color="A6A6A6"/>
            </w:tcBorders>
            <w:shd w:val="clear" w:color="FFFFFF" w:fill="FFFFFF"/>
            <w:vAlign w:val="center"/>
            <w:hideMark/>
          </w:tcPr>
          <w:p w14:paraId="0822494A"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Oficina de  Planeación</w:t>
            </w:r>
          </w:p>
        </w:tc>
        <w:tc>
          <w:tcPr>
            <w:tcW w:w="367" w:type="pct"/>
            <w:tcBorders>
              <w:top w:val="single" w:sz="8" w:space="0" w:color="A6A6A6"/>
              <w:left w:val="nil"/>
              <w:bottom w:val="single" w:sz="8" w:space="0" w:color="A6A6A6"/>
              <w:right w:val="single" w:sz="8" w:space="0" w:color="A6A6A6"/>
            </w:tcBorders>
            <w:shd w:val="clear" w:color="auto" w:fill="auto"/>
            <w:noWrap/>
            <w:vAlign w:val="center"/>
            <w:hideMark/>
          </w:tcPr>
          <w:p w14:paraId="26625488"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30/06/2022</w:t>
            </w:r>
          </w:p>
        </w:tc>
      </w:tr>
      <w:tr w:rsidR="00B6144D" w:rsidRPr="00B6144D" w14:paraId="628ECA95" w14:textId="77777777" w:rsidTr="00B6144D">
        <w:trPr>
          <w:trHeight w:val="585"/>
        </w:trPr>
        <w:tc>
          <w:tcPr>
            <w:tcW w:w="418" w:type="pct"/>
            <w:vMerge/>
            <w:tcBorders>
              <w:top w:val="single" w:sz="8" w:space="0" w:color="A6A6A6"/>
              <w:left w:val="single" w:sz="8" w:space="0" w:color="A6A6A6"/>
              <w:bottom w:val="single" w:sz="8" w:space="0" w:color="A6A6A6"/>
              <w:right w:val="single" w:sz="8" w:space="0" w:color="A6A6A6"/>
            </w:tcBorders>
            <w:vAlign w:val="center"/>
            <w:hideMark/>
          </w:tcPr>
          <w:p w14:paraId="483A5290"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p>
        </w:tc>
        <w:tc>
          <w:tcPr>
            <w:tcW w:w="131" w:type="pct"/>
            <w:tcBorders>
              <w:top w:val="single" w:sz="8" w:space="0" w:color="A6A6A6"/>
              <w:left w:val="nil"/>
              <w:bottom w:val="single" w:sz="8" w:space="0" w:color="A6A6A6"/>
              <w:right w:val="single" w:sz="8" w:space="0" w:color="A6A6A6"/>
            </w:tcBorders>
            <w:shd w:val="clear" w:color="auto" w:fill="auto"/>
            <w:vAlign w:val="center"/>
            <w:hideMark/>
          </w:tcPr>
          <w:p w14:paraId="007E4664" w14:textId="77777777" w:rsidR="00B6144D" w:rsidRPr="00B6144D" w:rsidRDefault="00B6144D" w:rsidP="00B6144D">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 xml:space="preserve">4.3. </w:t>
            </w:r>
          </w:p>
        </w:tc>
        <w:tc>
          <w:tcPr>
            <w:tcW w:w="1288" w:type="pct"/>
            <w:tcBorders>
              <w:top w:val="single" w:sz="8" w:space="0" w:color="A6A6A6"/>
              <w:left w:val="nil"/>
              <w:bottom w:val="single" w:sz="8" w:space="0" w:color="A6A6A6"/>
              <w:right w:val="single" w:sz="8" w:space="0" w:color="A6A6A6"/>
            </w:tcBorders>
            <w:shd w:val="clear" w:color="FFFFFF" w:fill="FFFFFF"/>
            <w:vAlign w:val="center"/>
            <w:hideMark/>
          </w:tcPr>
          <w:p w14:paraId="075F2946"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 xml:space="preserve">Realizar actualización de la página web de </w:t>
            </w:r>
            <w:proofErr w:type="spellStart"/>
            <w:r w:rsidRPr="00B6144D">
              <w:rPr>
                <w:rFonts w:asciiTheme="majorHAnsi" w:eastAsia="Times New Roman" w:hAnsiTheme="majorHAnsi" w:cstheme="majorHAnsi"/>
                <w:b w:val="0"/>
                <w:color w:val="000000"/>
                <w:sz w:val="20"/>
                <w:szCs w:val="20"/>
                <w:lang w:val="es-CO" w:eastAsia="es-CO"/>
              </w:rPr>
              <w:t>Corpamag</w:t>
            </w:r>
            <w:proofErr w:type="spellEnd"/>
            <w:r w:rsidRPr="00B6144D">
              <w:rPr>
                <w:rFonts w:asciiTheme="majorHAnsi" w:eastAsia="Times New Roman" w:hAnsiTheme="majorHAnsi" w:cstheme="majorHAnsi"/>
                <w:b w:val="0"/>
                <w:color w:val="000000"/>
                <w:sz w:val="20"/>
                <w:szCs w:val="20"/>
                <w:lang w:val="es-CO" w:eastAsia="es-CO"/>
              </w:rPr>
              <w:t xml:space="preserve"> en cumplimiento del nivel AA de accesibilidad</w:t>
            </w:r>
          </w:p>
        </w:tc>
        <w:tc>
          <w:tcPr>
            <w:tcW w:w="924" w:type="pct"/>
            <w:tcBorders>
              <w:top w:val="single" w:sz="8" w:space="0" w:color="A6A6A6"/>
              <w:left w:val="nil"/>
              <w:bottom w:val="single" w:sz="8" w:space="0" w:color="A6A6A6"/>
              <w:right w:val="single" w:sz="8" w:space="0" w:color="A6A6A6"/>
            </w:tcBorders>
            <w:shd w:val="clear" w:color="FFFFFF" w:fill="FFFFFF"/>
            <w:vAlign w:val="center"/>
            <w:hideMark/>
          </w:tcPr>
          <w:p w14:paraId="68BF05B8"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Página web accesible a nivel AA</w:t>
            </w:r>
          </w:p>
        </w:tc>
        <w:tc>
          <w:tcPr>
            <w:tcW w:w="1179" w:type="pct"/>
            <w:tcBorders>
              <w:top w:val="single" w:sz="8" w:space="0" w:color="A6A6A6"/>
              <w:left w:val="nil"/>
              <w:bottom w:val="single" w:sz="8" w:space="0" w:color="A6A6A6"/>
              <w:right w:val="single" w:sz="8" w:space="0" w:color="A6A6A6"/>
            </w:tcBorders>
            <w:shd w:val="clear" w:color="FFFFFF" w:fill="FFFFFF"/>
            <w:vAlign w:val="center"/>
            <w:hideMark/>
          </w:tcPr>
          <w:p w14:paraId="034B5E65"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Nivel AA de Accesibilidad</w:t>
            </w:r>
          </w:p>
        </w:tc>
        <w:tc>
          <w:tcPr>
            <w:tcW w:w="692" w:type="pct"/>
            <w:tcBorders>
              <w:top w:val="single" w:sz="8" w:space="0" w:color="A6A6A6"/>
              <w:left w:val="nil"/>
              <w:bottom w:val="single" w:sz="8" w:space="0" w:color="A6A6A6"/>
              <w:right w:val="single" w:sz="8" w:space="0" w:color="A6A6A6"/>
            </w:tcBorders>
            <w:shd w:val="clear" w:color="FFFFFF" w:fill="FFFFFF"/>
            <w:vAlign w:val="center"/>
            <w:hideMark/>
          </w:tcPr>
          <w:p w14:paraId="7D70EBC1"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 xml:space="preserve">Oficina de  Planeación </w:t>
            </w:r>
          </w:p>
        </w:tc>
        <w:tc>
          <w:tcPr>
            <w:tcW w:w="367" w:type="pct"/>
            <w:tcBorders>
              <w:top w:val="single" w:sz="8" w:space="0" w:color="A6A6A6"/>
              <w:left w:val="nil"/>
              <w:bottom w:val="single" w:sz="8" w:space="0" w:color="A6A6A6"/>
              <w:right w:val="single" w:sz="8" w:space="0" w:color="A6A6A6"/>
            </w:tcBorders>
            <w:shd w:val="clear" w:color="auto" w:fill="auto"/>
            <w:noWrap/>
            <w:vAlign w:val="center"/>
            <w:hideMark/>
          </w:tcPr>
          <w:p w14:paraId="70114B9D"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31/12/2022</w:t>
            </w:r>
          </w:p>
        </w:tc>
      </w:tr>
      <w:tr w:rsidR="00B6144D" w:rsidRPr="00B6144D" w14:paraId="7F69A5FB" w14:textId="77777777" w:rsidTr="00B6144D">
        <w:trPr>
          <w:trHeight w:val="1440"/>
        </w:trPr>
        <w:tc>
          <w:tcPr>
            <w:tcW w:w="418" w:type="pct"/>
            <w:tcBorders>
              <w:top w:val="single" w:sz="8" w:space="0" w:color="A6A6A6"/>
              <w:left w:val="single" w:sz="8" w:space="0" w:color="A6A6A6"/>
              <w:bottom w:val="single" w:sz="8" w:space="0" w:color="A6A6A6"/>
              <w:right w:val="single" w:sz="8" w:space="0" w:color="A6A6A6"/>
            </w:tcBorders>
            <w:shd w:val="clear" w:color="D0CECE" w:fill="D9E1F2"/>
            <w:vAlign w:val="center"/>
            <w:hideMark/>
          </w:tcPr>
          <w:p w14:paraId="1AFE9C69"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 xml:space="preserve">Subcomponente 5                                                                                      </w:t>
            </w:r>
            <w:r w:rsidRPr="00B6144D">
              <w:rPr>
                <w:rFonts w:asciiTheme="majorHAnsi" w:eastAsia="Times New Roman" w:hAnsiTheme="majorHAnsi" w:cstheme="majorHAnsi"/>
                <w:b w:val="0"/>
                <w:color w:val="000000"/>
                <w:sz w:val="20"/>
                <w:szCs w:val="20"/>
                <w:lang w:val="es-CO" w:eastAsia="es-CO"/>
              </w:rPr>
              <w:t xml:space="preserve">   Monitoreo del Acceso a la Información Pública</w:t>
            </w:r>
          </w:p>
        </w:tc>
        <w:tc>
          <w:tcPr>
            <w:tcW w:w="131" w:type="pct"/>
            <w:tcBorders>
              <w:top w:val="single" w:sz="8" w:space="0" w:color="A6A6A6"/>
              <w:left w:val="nil"/>
              <w:bottom w:val="single" w:sz="8" w:space="0" w:color="A6A6A6"/>
              <w:right w:val="single" w:sz="8" w:space="0" w:color="A6A6A6"/>
            </w:tcBorders>
            <w:shd w:val="clear" w:color="auto" w:fill="auto"/>
            <w:vAlign w:val="center"/>
            <w:hideMark/>
          </w:tcPr>
          <w:p w14:paraId="34C3194C" w14:textId="77777777" w:rsidR="00B6144D" w:rsidRPr="00B6144D" w:rsidRDefault="00B6144D" w:rsidP="00B6144D">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5.1</w:t>
            </w:r>
          </w:p>
        </w:tc>
        <w:tc>
          <w:tcPr>
            <w:tcW w:w="1288" w:type="pct"/>
            <w:tcBorders>
              <w:top w:val="single" w:sz="8" w:space="0" w:color="A6A6A6"/>
              <w:left w:val="nil"/>
              <w:bottom w:val="single" w:sz="8" w:space="0" w:color="A6A6A6"/>
              <w:right w:val="single" w:sz="8" w:space="0" w:color="A6A6A6"/>
            </w:tcBorders>
            <w:shd w:val="clear" w:color="auto" w:fill="auto"/>
            <w:vAlign w:val="center"/>
            <w:hideMark/>
          </w:tcPr>
          <w:p w14:paraId="3BAE5871"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Elaborar y publicar informes trimestrales de solicitudes de acceso a información, quejas y reclamos que incluya (No. solicitudes recibidas, No. solicitudes trasladadas a otra institución, tiempo de respuesta de cada solicitud, No. de solicitudes en las que se negó el acceso a la información)</w:t>
            </w:r>
          </w:p>
        </w:tc>
        <w:tc>
          <w:tcPr>
            <w:tcW w:w="924" w:type="pct"/>
            <w:tcBorders>
              <w:top w:val="single" w:sz="8" w:space="0" w:color="A6A6A6"/>
              <w:left w:val="nil"/>
              <w:bottom w:val="single" w:sz="8" w:space="0" w:color="A6A6A6"/>
              <w:right w:val="single" w:sz="8" w:space="0" w:color="A6A6A6"/>
            </w:tcBorders>
            <w:shd w:val="clear" w:color="auto" w:fill="auto"/>
            <w:vAlign w:val="center"/>
            <w:hideMark/>
          </w:tcPr>
          <w:p w14:paraId="2A83CD1B"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 xml:space="preserve">Informes trimestrales de solicitudes de acceso a </w:t>
            </w:r>
            <w:proofErr w:type="spellStart"/>
            <w:r w:rsidRPr="00B6144D">
              <w:rPr>
                <w:rFonts w:asciiTheme="majorHAnsi" w:eastAsia="Times New Roman" w:hAnsiTheme="majorHAnsi" w:cstheme="majorHAnsi"/>
                <w:b w:val="0"/>
                <w:color w:val="000000"/>
                <w:sz w:val="20"/>
                <w:szCs w:val="20"/>
                <w:lang w:val="es-CO" w:eastAsia="es-CO"/>
              </w:rPr>
              <w:t>a</w:t>
            </w:r>
            <w:proofErr w:type="spellEnd"/>
            <w:r w:rsidRPr="00B6144D">
              <w:rPr>
                <w:rFonts w:asciiTheme="majorHAnsi" w:eastAsia="Times New Roman" w:hAnsiTheme="majorHAnsi" w:cstheme="majorHAnsi"/>
                <w:b w:val="0"/>
                <w:color w:val="000000"/>
                <w:sz w:val="20"/>
                <w:szCs w:val="20"/>
                <w:lang w:val="es-CO" w:eastAsia="es-CO"/>
              </w:rPr>
              <w:t xml:space="preserve"> información, quejas y reclamos. </w:t>
            </w:r>
          </w:p>
        </w:tc>
        <w:tc>
          <w:tcPr>
            <w:tcW w:w="1179" w:type="pct"/>
            <w:tcBorders>
              <w:top w:val="single" w:sz="8" w:space="0" w:color="A6A6A6"/>
              <w:left w:val="nil"/>
              <w:bottom w:val="single" w:sz="8" w:space="0" w:color="A6A6A6"/>
              <w:right w:val="single" w:sz="8" w:space="0" w:color="A6A6A6"/>
            </w:tcBorders>
            <w:shd w:val="clear" w:color="auto" w:fill="auto"/>
            <w:vAlign w:val="center"/>
            <w:hideMark/>
          </w:tcPr>
          <w:p w14:paraId="1D60476C"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Informes trimestrales elaborados y publicados en el portal Web</w:t>
            </w:r>
          </w:p>
        </w:tc>
        <w:tc>
          <w:tcPr>
            <w:tcW w:w="692" w:type="pct"/>
            <w:tcBorders>
              <w:top w:val="single" w:sz="8" w:space="0" w:color="A6A6A6"/>
              <w:left w:val="nil"/>
              <w:bottom w:val="single" w:sz="8" w:space="0" w:color="A6A6A6"/>
              <w:right w:val="single" w:sz="8" w:space="0" w:color="A6A6A6"/>
            </w:tcBorders>
            <w:shd w:val="clear" w:color="auto" w:fill="auto"/>
            <w:vAlign w:val="center"/>
            <w:hideMark/>
          </w:tcPr>
          <w:p w14:paraId="11A0C012"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Gestión Jurídica - Secretaría General</w:t>
            </w:r>
          </w:p>
        </w:tc>
        <w:tc>
          <w:tcPr>
            <w:tcW w:w="367" w:type="pct"/>
            <w:tcBorders>
              <w:top w:val="single" w:sz="8" w:space="0" w:color="A6A6A6"/>
              <w:left w:val="nil"/>
              <w:bottom w:val="single" w:sz="8" w:space="0" w:color="A6A6A6"/>
              <w:right w:val="single" w:sz="8" w:space="0" w:color="A6A6A6"/>
            </w:tcBorders>
            <w:shd w:val="clear" w:color="auto" w:fill="auto"/>
            <w:vAlign w:val="center"/>
            <w:hideMark/>
          </w:tcPr>
          <w:p w14:paraId="5EF5311A"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31/03/2022</w:t>
            </w:r>
            <w:r w:rsidRPr="00B6144D">
              <w:rPr>
                <w:rFonts w:asciiTheme="majorHAnsi" w:eastAsia="Times New Roman" w:hAnsiTheme="majorHAnsi" w:cstheme="majorHAnsi"/>
                <w:b w:val="0"/>
                <w:color w:val="000000"/>
                <w:sz w:val="20"/>
                <w:szCs w:val="20"/>
                <w:lang w:val="es-CO" w:eastAsia="es-CO"/>
              </w:rPr>
              <w:br/>
              <w:t>30/06/2022</w:t>
            </w:r>
            <w:r w:rsidRPr="00B6144D">
              <w:rPr>
                <w:rFonts w:asciiTheme="majorHAnsi" w:eastAsia="Times New Roman" w:hAnsiTheme="majorHAnsi" w:cstheme="majorHAnsi"/>
                <w:b w:val="0"/>
                <w:color w:val="000000"/>
                <w:sz w:val="20"/>
                <w:szCs w:val="20"/>
                <w:lang w:val="es-CO" w:eastAsia="es-CO"/>
              </w:rPr>
              <w:br/>
              <w:t>30/09/2022</w:t>
            </w:r>
            <w:r w:rsidRPr="00B6144D">
              <w:rPr>
                <w:rFonts w:asciiTheme="majorHAnsi" w:eastAsia="Times New Roman" w:hAnsiTheme="majorHAnsi" w:cstheme="majorHAnsi"/>
                <w:b w:val="0"/>
                <w:color w:val="000000"/>
                <w:sz w:val="20"/>
                <w:szCs w:val="20"/>
                <w:lang w:val="es-CO" w:eastAsia="es-CO"/>
              </w:rPr>
              <w:br/>
              <w:t>31/12/2022</w:t>
            </w:r>
          </w:p>
        </w:tc>
      </w:tr>
    </w:tbl>
    <w:p w14:paraId="138BDC55" w14:textId="77906A10" w:rsidR="00B6144D" w:rsidRDefault="00B6144D" w:rsidP="00567FFA">
      <w:pPr>
        <w:autoSpaceDE w:val="0"/>
        <w:autoSpaceDN w:val="0"/>
        <w:adjustRightInd w:val="0"/>
        <w:spacing w:line="240" w:lineRule="auto"/>
        <w:ind w:right="1223"/>
        <w:jc w:val="both"/>
        <w:rPr>
          <w:rFonts w:asciiTheme="majorHAnsi" w:hAnsiTheme="majorHAnsi" w:cstheme="majorHAnsi"/>
          <w:color w:val="auto"/>
          <w:sz w:val="16"/>
          <w:szCs w:val="19"/>
        </w:rPr>
      </w:pPr>
    </w:p>
    <w:p w14:paraId="7A41E910" w14:textId="4D96F164" w:rsidR="00B6144D" w:rsidRDefault="00B6144D" w:rsidP="00567FFA">
      <w:pPr>
        <w:autoSpaceDE w:val="0"/>
        <w:autoSpaceDN w:val="0"/>
        <w:adjustRightInd w:val="0"/>
        <w:spacing w:line="240" w:lineRule="auto"/>
        <w:ind w:right="1223"/>
        <w:jc w:val="both"/>
        <w:rPr>
          <w:rFonts w:asciiTheme="majorHAnsi" w:hAnsiTheme="majorHAnsi" w:cstheme="majorHAnsi"/>
          <w:color w:val="auto"/>
          <w:sz w:val="16"/>
          <w:szCs w:val="19"/>
        </w:rPr>
      </w:pPr>
    </w:p>
    <w:p w14:paraId="21CA7183" w14:textId="131191D6" w:rsidR="00043A3F" w:rsidRPr="007C545F" w:rsidRDefault="00043A3F" w:rsidP="00567FFA">
      <w:pPr>
        <w:spacing w:after="200"/>
        <w:rPr>
          <w:rFonts w:asciiTheme="majorHAnsi" w:hAnsiTheme="majorHAnsi" w:cstheme="majorHAnsi"/>
          <w:sz w:val="32"/>
          <w:szCs w:val="32"/>
        </w:rPr>
      </w:pPr>
      <w:r w:rsidRPr="007C545F">
        <w:rPr>
          <w:rFonts w:asciiTheme="majorHAnsi" w:hAnsiTheme="majorHAnsi" w:cstheme="majorHAnsi"/>
          <w:sz w:val="32"/>
          <w:szCs w:val="32"/>
        </w:rPr>
        <w:lastRenderedPageBreak/>
        <w:t xml:space="preserve">3.6. Iniciativas Adicionales </w:t>
      </w:r>
    </w:p>
    <w:p w14:paraId="6E716117" w14:textId="10BD95A2" w:rsidR="00043A3F" w:rsidRDefault="00043A3F" w:rsidP="00567FFA">
      <w:pPr>
        <w:autoSpaceDE w:val="0"/>
        <w:autoSpaceDN w:val="0"/>
        <w:adjustRightInd w:val="0"/>
        <w:spacing w:line="240" w:lineRule="auto"/>
        <w:ind w:right="1081"/>
        <w:jc w:val="both"/>
        <w:rPr>
          <w:rFonts w:asciiTheme="majorHAnsi" w:hAnsiTheme="majorHAnsi" w:cstheme="majorHAnsi"/>
          <w:color w:val="auto"/>
          <w:sz w:val="18"/>
          <w:szCs w:val="19"/>
        </w:rPr>
      </w:pPr>
      <w:r w:rsidRPr="008A2968">
        <w:rPr>
          <w:rFonts w:asciiTheme="majorHAnsi" w:hAnsiTheme="majorHAnsi" w:cstheme="majorHAnsi"/>
          <w:b w:val="0"/>
          <w:color w:val="auto"/>
          <w:sz w:val="24"/>
          <w:szCs w:val="28"/>
        </w:rPr>
        <w:t xml:space="preserve">Se refiere a las iniciativas particulares de la entidad que contribuyen a combatir y prevenir la corrupción. Se sugiere el Código de Integridad: Promoción de </w:t>
      </w:r>
      <w:r w:rsidRPr="008A2968">
        <w:rPr>
          <w:rFonts w:asciiTheme="majorHAnsi" w:hAnsiTheme="majorHAnsi" w:cstheme="majorHAnsi"/>
          <w:b w:val="0"/>
          <w:i/>
          <w:iCs/>
          <w:color w:val="auto"/>
          <w:sz w:val="24"/>
          <w:szCs w:val="28"/>
        </w:rPr>
        <w:t xml:space="preserve">“Acuerdos, compromisos y protocolos éticos,” </w:t>
      </w:r>
      <w:r w:rsidRPr="008A2968">
        <w:rPr>
          <w:rFonts w:asciiTheme="majorHAnsi" w:hAnsiTheme="majorHAnsi" w:cstheme="majorHAnsi"/>
          <w:b w:val="0"/>
          <w:color w:val="auto"/>
          <w:sz w:val="24"/>
          <w:szCs w:val="28"/>
        </w:rPr>
        <w:t>que sirvan para establecer parámetros de comportamiento en la actuación de los servidores públicos. Es importante que se incluyan lineamientos sobre la existencia de conflictos de intereses, canales de denuncia de hechos de corrupción, mecanismos para la protección al denunciante, unidades de reacción inmediata a la corrupción entre otras.</w:t>
      </w:r>
      <w:r w:rsidR="008C777D" w:rsidRPr="008A2968">
        <w:rPr>
          <w:rFonts w:asciiTheme="majorHAnsi" w:hAnsiTheme="majorHAnsi" w:cstheme="majorHAnsi"/>
          <w:color w:val="auto"/>
          <w:sz w:val="18"/>
          <w:szCs w:val="19"/>
        </w:rPr>
        <w:t xml:space="preserve"> </w:t>
      </w:r>
    </w:p>
    <w:p w14:paraId="54222C09" w14:textId="3E003A59" w:rsidR="00A5592E" w:rsidRDefault="00A5592E" w:rsidP="00567FFA">
      <w:pPr>
        <w:autoSpaceDE w:val="0"/>
        <w:autoSpaceDN w:val="0"/>
        <w:adjustRightInd w:val="0"/>
        <w:spacing w:line="240" w:lineRule="auto"/>
        <w:ind w:right="1081"/>
        <w:jc w:val="both"/>
        <w:rPr>
          <w:rFonts w:asciiTheme="majorHAnsi" w:hAnsiTheme="majorHAnsi" w:cstheme="majorHAnsi"/>
          <w:color w:val="auto"/>
          <w:sz w:val="18"/>
          <w:szCs w:val="19"/>
        </w:rPr>
      </w:pPr>
    </w:p>
    <w:p w14:paraId="29CB4372" w14:textId="75E74174" w:rsidR="00A5592E" w:rsidRDefault="00A5592E" w:rsidP="00567FFA">
      <w:pPr>
        <w:autoSpaceDE w:val="0"/>
        <w:autoSpaceDN w:val="0"/>
        <w:adjustRightInd w:val="0"/>
        <w:spacing w:line="240" w:lineRule="auto"/>
        <w:ind w:right="1081"/>
        <w:jc w:val="both"/>
        <w:rPr>
          <w:rFonts w:asciiTheme="majorHAnsi" w:hAnsiTheme="majorHAnsi" w:cstheme="majorHAnsi"/>
          <w:color w:val="auto"/>
          <w:sz w:val="18"/>
          <w:szCs w:val="19"/>
        </w:rPr>
      </w:pPr>
    </w:p>
    <w:tbl>
      <w:tblPr>
        <w:tblW w:w="5000" w:type="pct"/>
        <w:tblCellMar>
          <w:left w:w="70" w:type="dxa"/>
          <w:right w:w="70" w:type="dxa"/>
        </w:tblCellMar>
        <w:tblLook w:val="04A0" w:firstRow="1" w:lastRow="0" w:firstColumn="1" w:lastColumn="0" w:noHBand="0" w:noVBand="1"/>
      </w:tblPr>
      <w:tblGrid>
        <w:gridCol w:w="1387"/>
        <w:gridCol w:w="1387"/>
        <w:gridCol w:w="1707"/>
        <w:gridCol w:w="1541"/>
        <w:gridCol w:w="419"/>
        <w:gridCol w:w="4335"/>
        <w:gridCol w:w="1886"/>
        <w:gridCol w:w="2726"/>
      </w:tblGrid>
      <w:tr w:rsidR="00A5592E" w:rsidRPr="00A5592E" w14:paraId="676AE413" w14:textId="77777777" w:rsidTr="00A5592E">
        <w:trPr>
          <w:trHeight w:val="540"/>
        </w:trPr>
        <w:tc>
          <w:tcPr>
            <w:tcW w:w="5000" w:type="pct"/>
            <w:gridSpan w:val="8"/>
            <w:tcBorders>
              <w:top w:val="single" w:sz="4" w:space="0" w:color="808080"/>
              <w:left w:val="single" w:sz="4" w:space="0" w:color="808080"/>
              <w:bottom w:val="single" w:sz="4" w:space="0" w:color="808080"/>
              <w:right w:val="single" w:sz="4" w:space="0" w:color="808080"/>
            </w:tcBorders>
            <w:shd w:val="clear" w:color="000000" w:fill="F2F2F2"/>
            <w:vAlign w:val="center"/>
            <w:hideMark/>
          </w:tcPr>
          <w:p w14:paraId="673495FC" w14:textId="77777777" w:rsidR="00A5592E" w:rsidRPr="00A5592E" w:rsidRDefault="00A5592E" w:rsidP="00A5592E">
            <w:pPr>
              <w:spacing w:line="240" w:lineRule="auto"/>
              <w:jc w:val="center"/>
              <w:rPr>
                <w:rFonts w:asciiTheme="majorHAnsi" w:eastAsia="Times New Roman" w:hAnsiTheme="majorHAnsi" w:cstheme="majorHAnsi"/>
                <w:bCs/>
                <w:color w:val="auto"/>
                <w:sz w:val="20"/>
                <w:szCs w:val="20"/>
                <w:lang w:val="es-CO" w:eastAsia="es-CO"/>
              </w:rPr>
            </w:pPr>
            <w:r w:rsidRPr="00A5592E">
              <w:rPr>
                <w:rFonts w:asciiTheme="majorHAnsi" w:eastAsia="Times New Roman" w:hAnsiTheme="majorHAnsi" w:cstheme="majorHAnsi"/>
                <w:bCs/>
                <w:color w:val="auto"/>
                <w:sz w:val="20"/>
                <w:szCs w:val="20"/>
                <w:lang w:val="es-CO" w:eastAsia="es-CO"/>
              </w:rPr>
              <w:t>Componente 6: Iniciativas Adicionales</w:t>
            </w:r>
          </w:p>
        </w:tc>
      </w:tr>
      <w:tr w:rsidR="00A5592E" w:rsidRPr="00A5592E" w14:paraId="1B63645E" w14:textId="77777777" w:rsidTr="00A5592E">
        <w:trPr>
          <w:trHeight w:val="315"/>
        </w:trPr>
        <w:tc>
          <w:tcPr>
            <w:tcW w:w="490" w:type="pct"/>
            <w:tcBorders>
              <w:top w:val="nil"/>
              <w:left w:val="single" w:sz="4" w:space="0" w:color="808080"/>
              <w:bottom w:val="single" w:sz="4" w:space="0" w:color="808080"/>
              <w:right w:val="single" w:sz="4" w:space="0" w:color="808080"/>
            </w:tcBorders>
            <w:shd w:val="clear" w:color="000000" w:fill="F2F2F2"/>
            <w:noWrap/>
            <w:hideMark/>
          </w:tcPr>
          <w:p w14:paraId="0ABC8C97" w14:textId="77777777" w:rsidR="00A5592E" w:rsidRPr="00A5592E" w:rsidRDefault="00A5592E" w:rsidP="00A5592E">
            <w:pPr>
              <w:spacing w:line="240" w:lineRule="auto"/>
              <w:jc w:val="center"/>
              <w:rPr>
                <w:rFonts w:asciiTheme="majorHAnsi" w:eastAsia="Times New Roman" w:hAnsiTheme="majorHAnsi" w:cstheme="majorHAnsi"/>
                <w:bCs/>
                <w:color w:val="000000"/>
                <w:sz w:val="20"/>
                <w:szCs w:val="20"/>
                <w:lang w:val="es-CO" w:eastAsia="es-CO"/>
              </w:rPr>
            </w:pPr>
            <w:r w:rsidRPr="00A5592E">
              <w:rPr>
                <w:rFonts w:asciiTheme="majorHAnsi" w:eastAsia="Times New Roman" w:hAnsiTheme="majorHAnsi" w:cstheme="majorHAnsi"/>
                <w:bCs/>
                <w:color w:val="000000"/>
                <w:sz w:val="20"/>
                <w:szCs w:val="20"/>
                <w:lang w:val="es-CO" w:eastAsia="es-CO"/>
              </w:rPr>
              <w:t>Componente</w:t>
            </w:r>
          </w:p>
        </w:tc>
        <w:tc>
          <w:tcPr>
            <w:tcW w:w="490" w:type="pct"/>
            <w:tcBorders>
              <w:top w:val="nil"/>
              <w:left w:val="nil"/>
              <w:bottom w:val="single" w:sz="4" w:space="0" w:color="808080"/>
              <w:right w:val="single" w:sz="4" w:space="0" w:color="808080"/>
            </w:tcBorders>
            <w:shd w:val="clear" w:color="000000" w:fill="F2F2F2"/>
            <w:noWrap/>
            <w:hideMark/>
          </w:tcPr>
          <w:p w14:paraId="7E6A2E9B" w14:textId="77777777" w:rsidR="00A5592E" w:rsidRPr="00A5592E" w:rsidRDefault="00A5592E" w:rsidP="00A5592E">
            <w:pPr>
              <w:spacing w:line="240" w:lineRule="auto"/>
              <w:jc w:val="center"/>
              <w:rPr>
                <w:rFonts w:asciiTheme="majorHAnsi" w:eastAsia="Times New Roman" w:hAnsiTheme="majorHAnsi" w:cstheme="majorHAnsi"/>
                <w:bCs/>
                <w:color w:val="000000"/>
                <w:sz w:val="20"/>
                <w:szCs w:val="20"/>
                <w:lang w:val="es-CO" w:eastAsia="es-CO"/>
              </w:rPr>
            </w:pPr>
            <w:r w:rsidRPr="00A5592E">
              <w:rPr>
                <w:rFonts w:asciiTheme="majorHAnsi" w:eastAsia="Times New Roman" w:hAnsiTheme="majorHAnsi" w:cstheme="majorHAnsi"/>
                <w:bCs/>
                <w:color w:val="000000"/>
                <w:sz w:val="20"/>
                <w:szCs w:val="20"/>
                <w:lang w:val="es-CO" w:eastAsia="es-CO"/>
              </w:rPr>
              <w:t>Objetivo</w:t>
            </w:r>
          </w:p>
        </w:tc>
        <w:tc>
          <w:tcPr>
            <w:tcW w:w="419" w:type="pct"/>
            <w:tcBorders>
              <w:top w:val="nil"/>
              <w:left w:val="nil"/>
              <w:bottom w:val="single" w:sz="4" w:space="0" w:color="808080"/>
              <w:right w:val="single" w:sz="4" w:space="0" w:color="808080"/>
            </w:tcBorders>
            <w:shd w:val="clear" w:color="000000" w:fill="F2F2F2"/>
            <w:noWrap/>
            <w:hideMark/>
          </w:tcPr>
          <w:p w14:paraId="4A8AE186" w14:textId="77777777" w:rsidR="00A5592E" w:rsidRPr="00A5592E" w:rsidRDefault="00A5592E" w:rsidP="00A5592E">
            <w:pPr>
              <w:spacing w:line="240" w:lineRule="auto"/>
              <w:jc w:val="center"/>
              <w:rPr>
                <w:rFonts w:asciiTheme="majorHAnsi" w:eastAsia="Times New Roman" w:hAnsiTheme="majorHAnsi" w:cstheme="majorHAnsi"/>
                <w:bCs/>
                <w:color w:val="000000"/>
                <w:sz w:val="20"/>
                <w:szCs w:val="20"/>
                <w:lang w:val="es-CO" w:eastAsia="es-CO"/>
              </w:rPr>
            </w:pPr>
            <w:r w:rsidRPr="00A5592E">
              <w:rPr>
                <w:rFonts w:asciiTheme="majorHAnsi" w:eastAsia="Times New Roman" w:hAnsiTheme="majorHAnsi" w:cstheme="majorHAnsi"/>
                <w:bCs/>
                <w:color w:val="000000"/>
                <w:sz w:val="20"/>
                <w:szCs w:val="20"/>
                <w:lang w:val="es-CO" w:eastAsia="es-CO"/>
              </w:rPr>
              <w:t>Subcomponente</w:t>
            </w:r>
          </w:p>
        </w:tc>
        <w:tc>
          <w:tcPr>
            <w:tcW w:w="457" w:type="pct"/>
            <w:tcBorders>
              <w:top w:val="nil"/>
              <w:left w:val="nil"/>
              <w:bottom w:val="single" w:sz="4" w:space="0" w:color="808080"/>
              <w:right w:val="single" w:sz="4" w:space="0" w:color="808080"/>
            </w:tcBorders>
            <w:shd w:val="clear" w:color="000000" w:fill="F2F2F2"/>
            <w:noWrap/>
            <w:hideMark/>
          </w:tcPr>
          <w:p w14:paraId="4CFABD34" w14:textId="77777777" w:rsidR="00A5592E" w:rsidRPr="00A5592E" w:rsidRDefault="00A5592E" w:rsidP="00A5592E">
            <w:pPr>
              <w:spacing w:line="240" w:lineRule="auto"/>
              <w:jc w:val="center"/>
              <w:rPr>
                <w:rFonts w:asciiTheme="majorHAnsi" w:eastAsia="Times New Roman" w:hAnsiTheme="majorHAnsi" w:cstheme="majorHAnsi"/>
                <w:bCs/>
                <w:color w:val="000000"/>
                <w:sz w:val="20"/>
                <w:szCs w:val="20"/>
                <w:lang w:val="es-CO" w:eastAsia="es-CO"/>
              </w:rPr>
            </w:pPr>
            <w:r w:rsidRPr="00A5592E">
              <w:rPr>
                <w:rFonts w:asciiTheme="majorHAnsi" w:eastAsia="Times New Roman" w:hAnsiTheme="majorHAnsi" w:cstheme="majorHAnsi"/>
                <w:bCs/>
                <w:color w:val="000000"/>
                <w:sz w:val="20"/>
                <w:szCs w:val="20"/>
                <w:lang w:val="es-CO" w:eastAsia="es-CO"/>
              </w:rPr>
              <w:t>Categoría</w:t>
            </w:r>
          </w:p>
        </w:tc>
        <w:tc>
          <w:tcPr>
            <w:tcW w:w="1567" w:type="pct"/>
            <w:gridSpan w:val="2"/>
            <w:tcBorders>
              <w:top w:val="single" w:sz="4" w:space="0" w:color="808080"/>
              <w:left w:val="nil"/>
              <w:bottom w:val="single" w:sz="4" w:space="0" w:color="808080"/>
              <w:right w:val="single" w:sz="4" w:space="0" w:color="808080"/>
            </w:tcBorders>
            <w:shd w:val="clear" w:color="000000" w:fill="F2F2F2"/>
            <w:noWrap/>
            <w:hideMark/>
          </w:tcPr>
          <w:p w14:paraId="4A394078" w14:textId="77777777" w:rsidR="00A5592E" w:rsidRPr="00A5592E" w:rsidRDefault="00A5592E" w:rsidP="00A5592E">
            <w:pPr>
              <w:spacing w:line="240" w:lineRule="auto"/>
              <w:jc w:val="center"/>
              <w:rPr>
                <w:rFonts w:asciiTheme="majorHAnsi" w:eastAsia="Times New Roman" w:hAnsiTheme="majorHAnsi" w:cstheme="majorHAnsi"/>
                <w:bCs/>
                <w:color w:val="000000"/>
                <w:sz w:val="20"/>
                <w:szCs w:val="20"/>
                <w:lang w:val="es-CO" w:eastAsia="es-CO"/>
              </w:rPr>
            </w:pPr>
            <w:r w:rsidRPr="00A5592E">
              <w:rPr>
                <w:rFonts w:asciiTheme="majorHAnsi" w:eastAsia="Times New Roman" w:hAnsiTheme="majorHAnsi" w:cstheme="majorHAnsi"/>
                <w:bCs/>
                <w:color w:val="000000"/>
                <w:sz w:val="20"/>
                <w:szCs w:val="20"/>
                <w:lang w:val="es-CO" w:eastAsia="es-CO"/>
              </w:rPr>
              <w:t xml:space="preserve">Actividades de Gestión </w:t>
            </w:r>
          </w:p>
        </w:tc>
        <w:tc>
          <w:tcPr>
            <w:tcW w:w="652" w:type="pct"/>
            <w:tcBorders>
              <w:top w:val="nil"/>
              <w:left w:val="nil"/>
              <w:bottom w:val="single" w:sz="4" w:space="0" w:color="808080"/>
              <w:right w:val="single" w:sz="4" w:space="0" w:color="808080"/>
            </w:tcBorders>
            <w:shd w:val="clear" w:color="000000" w:fill="F2F2F2"/>
            <w:noWrap/>
            <w:hideMark/>
          </w:tcPr>
          <w:p w14:paraId="116B0780" w14:textId="77777777" w:rsidR="00A5592E" w:rsidRPr="00A5592E" w:rsidRDefault="00A5592E" w:rsidP="00A5592E">
            <w:pPr>
              <w:spacing w:line="240" w:lineRule="auto"/>
              <w:jc w:val="center"/>
              <w:rPr>
                <w:rFonts w:asciiTheme="majorHAnsi" w:eastAsia="Times New Roman" w:hAnsiTheme="majorHAnsi" w:cstheme="majorHAnsi"/>
                <w:bCs/>
                <w:color w:val="000000"/>
                <w:sz w:val="20"/>
                <w:szCs w:val="20"/>
                <w:lang w:val="es-CO" w:eastAsia="es-CO"/>
              </w:rPr>
            </w:pPr>
            <w:r w:rsidRPr="00A5592E">
              <w:rPr>
                <w:rFonts w:asciiTheme="majorHAnsi" w:eastAsia="Times New Roman" w:hAnsiTheme="majorHAnsi" w:cstheme="majorHAnsi"/>
                <w:bCs/>
                <w:color w:val="000000"/>
                <w:sz w:val="20"/>
                <w:szCs w:val="20"/>
                <w:lang w:val="es-CO" w:eastAsia="es-CO"/>
              </w:rPr>
              <w:t>Responsables</w:t>
            </w:r>
          </w:p>
        </w:tc>
        <w:tc>
          <w:tcPr>
            <w:tcW w:w="924" w:type="pct"/>
            <w:tcBorders>
              <w:top w:val="nil"/>
              <w:left w:val="nil"/>
              <w:bottom w:val="single" w:sz="4" w:space="0" w:color="808080"/>
              <w:right w:val="single" w:sz="4" w:space="0" w:color="808080"/>
            </w:tcBorders>
            <w:shd w:val="clear" w:color="000000" w:fill="F2F2F2"/>
            <w:noWrap/>
            <w:hideMark/>
          </w:tcPr>
          <w:p w14:paraId="520B6D0D" w14:textId="77777777" w:rsidR="00A5592E" w:rsidRPr="00A5592E" w:rsidRDefault="00A5592E" w:rsidP="00A5592E">
            <w:pPr>
              <w:spacing w:line="240" w:lineRule="auto"/>
              <w:jc w:val="center"/>
              <w:rPr>
                <w:rFonts w:asciiTheme="majorHAnsi" w:eastAsia="Times New Roman" w:hAnsiTheme="majorHAnsi" w:cstheme="majorHAnsi"/>
                <w:bCs/>
                <w:color w:val="000000"/>
                <w:sz w:val="20"/>
                <w:szCs w:val="20"/>
                <w:lang w:val="es-CO" w:eastAsia="es-CO"/>
              </w:rPr>
            </w:pPr>
            <w:r w:rsidRPr="00A5592E">
              <w:rPr>
                <w:rFonts w:asciiTheme="majorHAnsi" w:eastAsia="Times New Roman" w:hAnsiTheme="majorHAnsi" w:cstheme="majorHAnsi"/>
                <w:bCs/>
                <w:color w:val="000000"/>
                <w:sz w:val="20"/>
                <w:szCs w:val="20"/>
                <w:lang w:val="es-CO" w:eastAsia="es-CO"/>
              </w:rPr>
              <w:t>Plazos</w:t>
            </w:r>
          </w:p>
        </w:tc>
      </w:tr>
      <w:tr w:rsidR="00A5592E" w:rsidRPr="00A5592E" w14:paraId="6D67A474" w14:textId="77777777" w:rsidTr="00A5592E">
        <w:trPr>
          <w:trHeight w:val="1545"/>
        </w:trPr>
        <w:tc>
          <w:tcPr>
            <w:tcW w:w="490" w:type="pct"/>
            <w:vMerge w:val="restart"/>
            <w:tcBorders>
              <w:top w:val="nil"/>
              <w:left w:val="single" w:sz="4" w:space="0" w:color="808080"/>
              <w:bottom w:val="single" w:sz="4" w:space="0" w:color="808080"/>
              <w:right w:val="single" w:sz="4" w:space="0" w:color="808080"/>
            </w:tcBorders>
            <w:shd w:val="clear" w:color="000000" w:fill="D9E1F2"/>
            <w:vAlign w:val="center"/>
            <w:hideMark/>
          </w:tcPr>
          <w:p w14:paraId="4F0E190E" w14:textId="77777777" w:rsidR="00A5592E" w:rsidRPr="00A5592E" w:rsidRDefault="00A5592E" w:rsidP="00A5592E">
            <w:pPr>
              <w:spacing w:line="240" w:lineRule="auto"/>
              <w:jc w:val="center"/>
              <w:rPr>
                <w:rFonts w:asciiTheme="majorHAnsi" w:eastAsia="Times New Roman" w:hAnsiTheme="majorHAnsi" w:cstheme="majorHAnsi"/>
                <w:bCs/>
                <w:color w:val="000000"/>
                <w:sz w:val="20"/>
                <w:szCs w:val="20"/>
                <w:lang w:val="es-CO" w:eastAsia="es-CO"/>
              </w:rPr>
            </w:pPr>
            <w:r w:rsidRPr="00A5592E">
              <w:rPr>
                <w:rFonts w:asciiTheme="majorHAnsi" w:eastAsia="Times New Roman" w:hAnsiTheme="majorHAnsi" w:cstheme="majorHAnsi"/>
                <w:bCs/>
                <w:color w:val="000000"/>
                <w:sz w:val="20"/>
                <w:szCs w:val="20"/>
                <w:lang w:val="es-CO" w:eastAsia="es-CO"/>
              </w:rPr>
              <w:t>Estrategia para la adopción del Código de Integridad y la promoción del cambio cultural</w:t>
            </w:r>
          </w:p>
        </w:tc>
        <w:tc>
          <w:tcPr>
            <w:tcW w:w="490" w:type="pct"/>
            <w:vMerge w:val="restart"/>
            <w:tcBorders>
              <w:top w:val="nil"/>
              <w:left w:val="single" w:sz="4" w:space="0" w:color="808080"/>
              <w:bottom w:val="nil"/>
              <w:right w:val="single" w:sz="4" w:space="0" w:color="808080"/>
            </w:tcBorders>
            <w:shd w:val="clear" w:color="000000" w:fill="D9E1F2"/>
            <w:vAlign w:val="center"/>
            <w:hideMark/>
          </w:tcPr>
          <w:p w14:paraId="6AE3FCAF" w14:textId="0BCBC68B" w:rsidR="00A5592E" w:rsidRPr="00A5592E" w:rsidRDefault="00A5592E" w:rsidP="00A5592E">
            <w:pPr>
              <w:spacing w:line="240" w:lineRule="auto"/>
              <w:jc w:val="center"/>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 xml:space="preserve">Desarrollar iniciativas para fomentar la difusión y apropiación de valores y prácticas que garanticen la prioridad del interés general en el servicio público desde la perspectiva </w:t>
            </w:r>
            <w:r w:rsidRPr="00A5592E">
              <w:rPr>
                <w:rFonts w:asciiTheme="majorHAnsi" w:eastAsia="Times New Roman" w:hAnsiTheme="majorHAnsi" w:cstheme="majorHAnsi"/>
                <w:b w:val="0"/>
                <w:color w:val="000000"/>
                <w:sz w:val="20"/>
                <w:szCs w:val="20"/>
                <w:lang w:val="es-CO" w:eastAsia="es-CO"/>
              </w:rPr>
              <w:lastRenderedPageBreak/>
              <w:t>de procesos de cambio cultural permanentes.</w:t>
            </w:r>
          </w:p>
        </w:tc>
        <w:tc>
          <w:tcPr>
            <w:tcW w:w="419" w:type="pct"/>
            <w:vMerge w:val="restart"/>
            <w:tcBorders>
              <w:top w:val="nil"/>
              <w:left w:val="single" w:sz="4" w:space="0" w:color="808080"/>
              <w:bottom w:val="single" w:sz="4" w:space="0" w:color="808080"/>
              <w:right w:val="single" w:sz="4" w:space="0" w:color="808080"/>
            </w:tcBorders>
            <w:shd w:val="clear" w:color="000000" w:fill="D9E1F2"/>
            <w:vAlign w:val="center"/>
            <w:hideMark/>
          </w:tcPr>
          <w:p w14:paraId="4761B42B" w14:textId="77777777" w:rsidR="00A5592E" w:rsidRPr="00A5592E" w:rsidRDefault="00A5592E" w:rsidP="00A5592E">
            <w:pPr>
              <w:spacing w:line="240" w:lineRule="auto"/>
              <w:jc w:val="center"/>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lastRenderedPageBreak/>
              <w:t>Promoción del cambio cultural alrededor de los valores de integridad al interior de la entidad</w:t>
            </w:r>
          </w:p>
        </w:tc>
        <w:tc>
          <w:tcPr>
            <w:tcW w:w="457" w:type="pct"/>
            <w:tcBorders>
              <w:top w:val="nil"/>
              <w:left w:val="nil"/>
              <w:bottom w:val="single" w:sz="4" w:space="0" w:color="808080"/>
              <w:right w:val="single" w:sz="4" w:space="0" w:color="808080"/>
            </w:tcBorders>
            <w:shd w:val="clear" w:color="000000" w:fill="D9E1F2"/>
            <w:vAlign w:val="center"/>
            <w:hideMark/>
          </w:tcPr>
          <w:p w14:paraId="0A49B35C" w14:textId="77777777" w:rsidR="00A5592E" w:rsidRPr="00A5592E" w:rsidRDefault="00A5592E" w:rsidP="00A5592E">
            <w:pPr>
              <w:spacing w:line="240" w:lineRule="auto"/>
              <w:jc w:val="center"/>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Diseño e implementación</w:t>
            </w:r>
          </w:p>
        </w:tc>
        <w:tc>
          <w:tcPr>
            <w:tcW w:w="119" w:type="pct"/>
            <w:tcBorders>
              <w:top w:val="nil"/>
              <w:left w:val="nil"/>
              <w:bottom w:val="single" w:sz="4" w:space="0" w:color="808080"/>
              <w:right w:val="single" w:sz="4" w:space="0" w:color="808080"/>
            </w:tcBorders>
            <w:shd w:val="clear" w:color="auto" w:fill="auto"/>
            <w:vAlign w:val="center"/>
            <w:hideMark/>
          </w:tcPr>
          <w:p w14:paraId="48728CD0" w14:textId="77777777" w:rsidR="00A5592E" w:rsidRPr="00A5592E" w:rsidRDefault="00A5592E" w:rsidP="00A5592E">
            <w:pPr>
              <w:spacing w:line="240" w:lineRule="auto"/>
              <w:jc w:val="center"/>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1.1</w:t>
            </w:r>
          </w:p>
        </w:tc>
        <w:tc>
          <w:tcPr>
            <w:tcW w:w="1448" w:type="pct"/>
            <w:tcBorders>
              <w:top w:val="nil"/>
              <w:left w:val="nil"/>
              <w:bottom w:val="single" w:sz="4" w:space="0" w:color="808080"/>
              <w:right w:val="single" w:sz="4" w:space="0" w:color="808080"/>
            </w:tcBorders>
            <w:shd w:val="clear" w:color="auto" w:fill="auto"/>
            <w:hideMark/>
          </w:tcPr>
          <w:p w14:paraId="6D90F0D6"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Diseñar e implementar un plan de trabajo para fomentar la apropiación de los valores del Código de Integridad al interior de la entidad que involucre las cuatro acciones básicas para fomentar el cambio cultural (comprometer, ejemplificar, activar, fomentar).</w:t>
            </w:r>
          </w:p>
        </w:tc>
        <w:tc>
          <w:tcPr>
            <w:tcW w:w="652" w:type="pct"/>
            <w:tcBorders>
              <w:top w:val="nil"/>
              <w:left w:val="nil"/>
              <w:bottom w:val="single" w:sz="4" w:space="0" w:color="808080"/>
              <w:right w:val="single" w:sz="4" w:space="0" w:color="808080"/>
            </w:tcBorders>
            <w:shd w:val="clear" w:color="auto" w:fill="auto"/>
            <w:hideMark/>
          </w:tcPr>
          <w:p w14:paraId="6C742372"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Gestión del Talento Humano</w:t>
            </w:r>
          </w:p>
        </w:tc>
        <w:tc>
          <w:tcPr>
            <w:tcW w:w="924" w:type="pct"/>
            <w:tcBorders>
              <w:top w:val="nil"/>
              <w:left w:val="nil"/>
              <w:bottom w:val="single" w:sz="4" w:space="0" w:color="808080"/>
              <w:right w:val="single" w:sz="4" w:space="0" w:color="808080"/>
            </w:tcBorders>
            <w:shd w:val="clear" w:color="auto" w:fill="auto"/>
            <w:noWrap/>
            <w:vAlign w:val="center"/>
            <w:hideMark/>
          </w:tcPr>
          <w:p w14:paraId="3E80C739"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28 de febrero 2022</w:t>
            </w:r>
          </w:p>
        </w:tc>
      </w:tr>
      <w:tr w:rsidR="00A5592E" w:rsidRPr="00A5592E" w14:paraId="650B4F85" w14:textId="77777777" w:rsidTr="00A5592E">
        <w:trPr>
          <w:trHeight w:val="1740"/>
        </w:trPr>
        <w:tc>
          <w:tcPr>
            <w:tcW w:w="490" w:type="pct"/>
            <w:vMerge/>
            <w:tcBorders>
              <w:top w:val="nil"/>
              <w:left w:val="single" w:sz="4" w:space="0" w:color="808080"/>
              <w:bottom w:val="single" w:sz="4" w:space="0" w:color="808080"/>
              <w:right w:val="single" w:sz="4" w:space="0" w:color="808080"/>
            </w:tcBorders>
            <w:vAlign w:val="center"/>
            <w:hideMark/>
          </w:tcPr>
          <w:p w14:paraId="3C1CF2AC" w14:textId="77777777" w:rsidR="00A5592E" w:rsidRPr="00A5592E" w:rsidRDefault="00A5592E" w:rsidP="00A5592E">
            <w:pPr>
              <w:spacing w:line="240" w:lineRule="auto"/>
              <w:rPr>
                <w:rFonts w:asciiTheme="majorHAnsi" w:eastAsia="Times New Roman" w:hAnsiTheme="majorHAnsi" w:cstheme="majorHAnsi"/>
                <w:bCs/>
                <w:color w:val="000000"/>
                <w:sz w:val="20"/>
                <w:szCs w:val="20"/>
                <w:lang w:val="es-CO" w:eastAsia="es-CO"/>
              </w:rPr>
            </w:pPr>
          </w:p>
        </w:tc>
        <w:tc>
          <w:tcPr>
            <w:tcW w:w="490" w:type="pct"/>
            <w:vMerge/>
            <w:tcBorders>
              <w:top w:val="nil"/>
              <w:left w:val="single" w:sz="4" w:space="0" w:color="808080"/>
              <w:bottom w:val="nil"/>
              <w:right w:val="single" w:sz="4" w:space="0" w:color="808080"/>
            </w:tcBorders>
            <w:vAlign w:val="center"/>
            <w:hideMark/>
          </w:tcPr>
          <w:p w14:paraId="3D968621"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p>
        </w:tc>
        <w:tc>
          <w:tcPr>
            <w:tcW w:w="419" w:type="pct"/>
            <w:vMerge/>
            <w:tcBorders>
              <w:top w:val="nil"/>
              <w:left w:val="single" w:sz="4" w:space="0" w:color="808080"/>
              <w:bottom w:val="single" w:sz="4" w:space="0" w:color="808080"/>
              <w:right w:val="single" w:sz="4" w:space="0" w:color="808080"/>
            </w:tcBorders>
            <w:vAlign w:val="center"/>
            <w:hideMark/>
          </w:tcPr>
          <w:p w14:paraId="52A46B11"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p>
        </w:tc>
        <w:tc>
          <w:tcPr>
            <w:tcW w:w="457" w:type="pct"/>
            <w:tcBorders>
              <w:top w:val="nil"/>
              <w:left w:val="nil"/>
              <w:bottom w:val="single" w:sz="4" w:space="0" w:color="808080"/>
              <w:right w:val="single" w:sz="4" w:space="0" w:color="808080"/>
            </w:tcBorders>
            <w:shd w:val="clear" w:color="000000" w:fill="D9E1F2"/>
            <w:vAlign w:val="center"/>
            <w:hideMark/>
          </w:tcPr>
          <w:p w14:paraId="08AC452B" w14:textId="499A96A9" w:rsidR="00A5592E" w:rsidRPr="00A5592E" w:rsidRDefault="00A5592E" w:rsidP="00A5592E">
            <w:pPr>
              <w:spacing w:line="240" w:lineRule="auto"/>
              <w:jc w:val="center"/>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Seguimiento y evaluación</w:t>
            </w:r>
          </w:p>
        </w:tc>
        <w:tc>
          <w:tcPr>
            <w:tcW w:w="119" w:type="pct"/>
            <w:tcBorders>
              <w:top w:val="nil"/>
              <w:left w:val="nil"/>
              <w:bottom w:val="single" w:sz="4" w:space="0" w:color="808080"/>
              <w:right w:val="single" w:sz="4" w:space="0" w:color="808080"/>
            </w:tcBorders>
            <w:shd w:val="clear" w:color="auto" w:fill="auto"/>
            <w:vAlign w:val="center"/>
            <w:hideMark/>
          </w:tcPr>
          <w:p w14:paraId="53E63BDE" w14:textId="77777777" w:rsidR="00A5592E" w:rsidRPr="00A5592E" w:rsidRDefault="00A5592E" w:rsidP="00A5592E">
            <w:pPr>
              <w:spacing w:line="240" w:lineRule="auto"/>
              <w:jc w:val="center"/>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1.2</w:t>
            </w:r>
          </w:p>
        </w:tc>
        <w:tc>
          <w:tcPr>
            <w:tcW w:w="1448" w:type="pct"/>
            <w:tcBorders>
              <w:top w:val="nil"/>
              <w:left w:val="nil"/>
              <w:bottom w:val="single" w:sz="4" w:space="0" w:color="808080"/>
              <w:right w:val="single" w:sz="4" w:space="0" w:color="808080"/>
            </w:tcBorders>
            <w:shd w:val="clear" w:color="auto" w:fill="auto"/>
            <w:vAlign w:val="center"/>
            <w:hideMark/>
          </w:tcPr>
          <w:p w14:paraId="429384CC"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Adelantar un ejercicio de seguimiento al diagnóstico anual de  apropiación de los valores de integridad  identificando los cambios en los resultados del FURAG, y los cambios en las percepciones de los colaboradores de la entidad y resultado de la encuesta de satisfacción</w:t>
            </w:r>
          </w:p>
        </w:tc>
        <w:tc>
          <w:tcPr>
            <w:tcW w:w="652" w:type="pct"/>
            <w:tcBorders>
              <w:top w:val="nil"/>
              <w:left w:val="nil"/>
              <w:bottom w:val="single" w:sz="4" w:space="0" w:color="808080"/>
              <w:right w:val="single" w:sz="4" w:space="0" w:color="808080"/>
            </w:tcBorders>
            <w:shd w:val="clear" w:color="auto" w:fill="auto"/>
            <w:hideMark/>
          </w:tcPr>
          <w:p w14:paraId="305A5516"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Gestión del Talento Humano</w:t>
            </w:r>
          </w:p>
        </w:tc>
        <w:tc>
          <w:tcPr>
            <w:tcW w:w="924" w:type="pct"/>
            <w:tcBorders>
              <w:top w:val="nil"/>
              <w:left w:val="nil"/>
              <w:bottom w:val="single" w:sz="4" w:space="0" w:color="808080"/>
              <w:right w:val="single" w:sz="4" w:space="0" w:color="808080"/>
            </w:tcBorders>
            <w:shd w:val="clear" w:color="auto" w:fill="auto"/>
            <w:vAlign w:val="center"/>
            <w:hideMark/>
          </w:tcPr>
          <w:p w14:paraId="147EF1B4"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30 diciembre de 2022</w:t>
            </w:r>
          </w:p>
        </w:tc>
      </w:tr>
      <w:tr w:rsidR="00A5592E" w:rsidRPr="00A5592E" w14:paraId="27F76893" w14:textId="77777777" w:rsidTr="00A5592E">
        <w:trPr>
          <w:trHeight w:val="1590"/>
        </w:trPr>
        <w:tc>
          <w:tcPr>
            <w:tcW w:w="490" w:type="pct"/>
            <w:vMerge/>
            <w:tcBorders>
              <w:top w:val="nil"/>
              <w:left w:val="single" w:sz="4" w:space="0" w:color="808080"/>
              <w:bottom w:val="single" w:sz="4" w:space="0" w:color="808080"/>
              <w:right w:val="single" w:sz="4" w:space="0" w:color="808080"/>
            </w:tcBorders>
            <w:vAlign w:val="center"/>
            <w:hideMark/>
          </w:tcPr>
          <w:p w14:paraId="7DF685F1" w14:textId="77777777" w:rsidR="00A5592E" w:rsidRPr="00A5592E" w:rsidRDefault="00A5592E" w:rsidP="00A5592E">
            <w:pPr>
              <w:spacing w:line="240" w:lineRule="auto"/>
              <w:rPr>
                <w:rFonts w:asciiTheme="majorHAnsi" w:eastAsia="Times New Roman" w:hAnsiTheme="majorHAnsi" w:cstheme="majorHAnsi"/>
                <w:bCs/>
                <w:color w:val="000000"/>
                <w:sz w:val="20"/>
                <w:szCs w:val="20"/>
                <w:lang w:val="es-CO" w:eastAsia="es-CO"/>
              </w:rPr>
            </w:pPr>
          </w:p>
        </w:tc>
        <w:tc>
          <w:tcPr>
            <w:tcW w:w="490" w:type="pct"/>
            <w:vMerge/>
            <w:tcBorders>
              <w:top w:val="nil"/>
              <w:left w:val="single" w:sz="4" w:space="0" w:color="808080"/>
              <w:bottom w:val="nil"/>
              <w:right w:val="single" w:sz="4" w:space="0" w:color="808080"/>
            </w:tcBorders>
            <w:vAlign w:val="center"/>
            <w:hideMark/>
          </w:tcPr>
          <w:p w14:paraId="757D6C94"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p>
        </w:tc>
        <w:tc>
          <w:tcPr>
            <w:tcW w:w="419" w:type="pct"/>
            <w:vMerge/>
            <w:tcBorders>
              <w:top w:val="nil"/>
              <w:left w:val="single" w:sz="4" w:space="0" w:color="808080"/>
              <w:bottom w:val="single" w:sz="4" w:space="0" w:color="808080"/>
              <w:right w:val="single" w:sz="4" w:space="0" w:color="808080"/>
            </w:tcBorders>
            <w:vAlign w:val="center"/>
            <w:hideMark/>
          </w:tcPr>
          <w:p w14:paraId="67BB57AF"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p>
        </w:tc>
        <w:tc>
          <w:tcPr>
            <w:tcW w:w="457" w:type="pct"/>
            <w:tcBorders>
              <w:top w:val="nil"/>
              <w:left w:val="nil"/>
              <w:bottom w:val="single" w:sz="4" w:space="0" w:color="808080"/>
              <w:right w:val="single" w:sz="4" w:space="0" w:color="808080"/>
            </w:tcBorders>
            <w:shd w:val="clear" w:color="000000" w:fill="D9E1F2"/>
            <w:vAlign w:val="center"/>
            <w:hideMark/>
          </w:tcPr>
          <w:p w14:paraId="191FC066" w14:textId="7D5AB96E" w:rsidR="00A5592E" w:rsidRPr="00A5592E" w:rsidRDefault="00A5592E" w:rsidP="00A5592E">
            <w:pPr>
              <w:spacing w:line="240" w:lineRule="auto"/>
              <w:jc w:val="center"/>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Gestión del conocimiento</w:t>
            </w:r>
          </w:p>
        </w:tc>
        <w:tc>
          <w:tcPr>
            <w:tcW w:w="119" w:type="pct"/>
            <w:tcBorders>
              <w:top w:val="nil"/>
              <w:left w:val="nil"/>
              <w:bottom w:val="single" w:sz="4" w:space="0" w:color="808080"/>
              <w:right w:val="single" w:sz="4" w:space="0" w:color="808080"/>
            </w:tcBorders>
            <w:shd w:val="clear" w:color="auto" w:fill="auto"/>
            <w:vAlign w:val="center"/>
            <w:hideMark/>
          </w:tcPr>
          <w:p w14:paraId="7224CB24" w14:textId="77777777" w:rsidR="00A5592E" w:rsidRPr="00A5592E" w:rsidRDefault="00A5592E" w:rsidP="00A5592E">
            <w:pPr>
              <w:spacing w:line="240" w:lineRule="auto"/>
              <w:jc w:val="center"/>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1.3</w:t>
            </w:r>
          </w:p>
        </w:tc>
        <w:tc>
          <w:tcPr>
            <w:tcW w:w="1448" w:type="pct"/>
            <w:tcBorders>
              <w:top w:val="nil"/>
              <w:left w:val="nil"/>
              <w:bottom w:val="single" w:sz="4" w:space="0" w:color="808080"/>
              <w:right w:val="single" w:sz="4" w:space="0" w:color="808080"/>
            </w:tcBorders>
            <w:shd w:val="clear" w:color="auto" w:fill="auto"/>
            <w:vAlign w:val="center"/>
            <w:hideMark/>
          </w:tcPr>
          <w:p w14:paraId="089205DD"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Diseñar e implementar una estrategia de identificación y registro de las lecciones aprendidas para fortalecer el cambio cultural al interior de la entidad y su aplicación a futuro para mejorar el diseño de estrategias posteriores.</w:t>
            </w:r>
          </w:p>
        </w:tc>
        <w:tc>
          <w:tcPr>
            <w:tcW w:w="652" w:type="pct"/>
            <w:tcBorders>
              <w:top w:val="nil"/>
              <w:left w:val="nil"/>
              <w:bottom w:val="single" w:sz="4" w:space="0" w:color="808080"/>
              <w:right w:val="single" w:sz="4" w:space="0" w:color="808080"/>
            </w:tcBorders>
            <w:shd w:val="clear" w:color="auto" w:fill="auto"/>
            <w:hideMark/>
          </w:tcPr>
          <w:p w14:paraId="64F7A468"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Gestión del Talento Humano</w:t>
            </w:r>
          </w:p>
        </w:tc>
        <w:tc>
          <w:tcPr>
            <w:tcW w:w="924" w:type="pct"/>
            <w:tcBorders>
              <w:top w:val="nil"/>
              <w:left w:val="nil"/>
              <w:bottom w:val="single" w:sz="4" w:space="0" w:color="808080"/>
              <w:right w:val="single" w:sz="4" w:space="0" w:color="808080"/>
            </w:tcBorders>
            <w:shd w:val="clear" w:color="auto" w:fill="auto"/>
            <w:noWrap/>
            <w:vAlign w:val="center"/>
            <w:hideMark/>
          </w:tcPr>
          <w:p w14:paraId="0B6B21AC"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30 diciembre de 2022</w:t>
            </w:r>
          </w:p>
        </w:tc>
      </w:tr>
      <w:tr w:rsidR="00A5592E" w:rsidRPr="00A5592E" w14:paraId="56CE1F83" w14:textId="77777777" w:rsidTr="00A5592E">
        <w:trPr>
          <w:trHeight w:val="1020"/>
        </w:trPr>
        <w:tc>
          <w:tcPr>
            <w:tcW w:w="490" w:type="pct"/>
            <w:vMerge/>
            <w:tcBorders>
              <w:top w:val="nil"/>
              <w:left w:val="single" w:sz="4" w:space="0" w:color="808080"/>
              <w:bottom w:val="single" w:sz="4" w:space="0" w:color="808080"/>
              <w:right w:val="single" w:sz="4" w:space="0" w:color="808080"/>
            </w:tcBorders>
            <w:vAlign w:val="center"/>
            <w:hideMark/>
          </w:tcPr>
          <w:p w14:paraId="5973A5DE" w14:textId="77777777" w:rsidR="00A5592E" w:rsidRPr="00A5592E" w:rsidRDefault="00A5592E" w:rsidP="00A5592E">
            <w:pPr>
              <w:spacing w:line="240" w:lineRule="auto"/>
              <w:rPr>
                <w:rFonts w:asciiTheme="majorHAnsi" w:eastAsia="Times New Roman" w:hAnsiTheme="majorHAnsi" w:cstheme="majorHAnsi"/>
                <w:bCs/>
                <w:color w:val="000000"/>
                <w:sz w:val="20"/>
                <w:szCs w:val="20"/>
                <w:lang w:val="es-CO" w:eastAsia="es-CO"/>
              </w:rPr>
            </w:pPr>
          </w:p>
        </w:tc>
        <w:tc>
          <w:tcPr>
            <w:tcW w:w="490" w:type="pct"/>
            <w:vMerge/>
            <w:tcBorders>
              <w:top w:val="nil"/>
              <w:left w:val="single" w:sz="4" w:space="0" w:color="808080"/>
              <w:bottom w:val="nil"/>
              <w:right w:val="single" w:sz="4" w:space="0" w:color="808080"/>
            </w:tcBorders>
            <w:vAlign w:val="center"/>
            <w:hideMark/>
          </w:tcPr>
          <w:p w14:paraId="44AF2704"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p>
        </w:tc>
        <w:tc>
          <w:tcPr>
            <w:tcW w:w="419" w:type="pct"/>
            <w:vMerge w:val="restart"/>
            <w:tcBorders>
              <w:top w:val="nil"/>
              <w:left w:val="single" w:sz="4" w:space="0" w:color="808080"/>
              <w:bottom w:val="single" w:sz="4" w:space="0" w:color="808080"/>
              <w:right w:val="single" w:sz="4" w:space="0" w:color="808080"/>
            </w:tcBorders>
            <w:shd w:val="clear" w:color="000000" w:fill="D9E1F2"/>
            <w:noWrap/>
            <w:vAlign w:val="center"/>
            <w:hideMark/>
          </w:tcPr>
          <w:p w14:paraId="0E78977A" w14:textId="77777777" w:rsidR="00A5592E" w:rsidRPr="00A5592E" w:rsidRDefault="00A5592E" w:rsidP="00A5592E">
            <w:pPr>
              <w:spacing w:line="240" w:lineRule="auto"/>
              <w:jc w:val="center"/>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 xml:space="preserve">Pedagogía </w:t>
            </w:r>
          </w:p>
        </w:tc>
        <w:tc>
          <w:tcPr>
            <w:tcW w:w="457" w:type="pct"/>
            <w:vMerge w:val="restart"/>
            <w:tcBorders>
              <w:top w:val="nil"/>
              <w:left w:val="single" w:sz="4" w:space="0" w:color="808080"/>
              <w:bottom w:val="single" w:sz="4" w:space="0" w:color="808080"/>
              <w:right w:val="single" w:sz="4" w:space="0" w:color="808080"/>
            </w:tcBorders>
            <w:shd w:val="clear" w:color="000000" w:fill="D9E1F2"/>
            <w:vAlign w:val="center"/>
            <w:hideMark/>
          </w:tcPr>
          <w:p w14:paraId="4357E0B0" w14:textId="77777777" w:rsidR="00A5592E" w:rsidRPr="00A5592E" w:rsidRDefault="00A5592E" w:rsidP="00A5592E">
            <w:pPr>
              <w:spacing w:line="240" w:lineRule="auto"/>
              <w:jc w:val="center"/>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Sensibilización y capacitación</w:t>
            </w:r>
          </w:p>
        </w:tc>
        <w:tc>
          <w:tcPr>
            <w:tcW w:w="119" w:type="pct"/>
            <w:tcBorders>
              <w:top w:val="nil"/>
              <w:left w:val="nil"/>
              <w:bottom w:val="single" w:sz="4" w:space="0" w:color="808080"/>
              <w:right w:val="single" w:sz="4" w:space="0" w:color="808080"/>
            </w:tcBorders>
            <w:shd w:val="clear" w:color="auto" w:fill="auto"/>
            <w:vAlign w:val="center"/>
            <w:hideMark/>
          </w:tcPr>
          <w:p w14:paraId="1D5390B6" w14:textId="77777777" w:rsidR="00A5592E" w:rsidRPr="00A5592E" w:rsidRDefault="00A5592E" w:rsidP="00A5592E">
            <w:pPr>
              <w:spacing w:line="240" w:lineRule="auto"/>
              <w:jc w:val="center"/>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2.1</w:t>
            </w:r>
          </w:p>
        </w:tc>
        <w:tc>
          <w:tcPr>
            <w:tcW w:w="1448" w:type="pct"/>
            <w:tcBorders>
              <w:top w:val="nil"/>
              <w:left w:val="nil"/>
              <w:bottom w:val="single" w:sz="4" w:space="0" w:color="808080"/>
              <w:right w:val="single" w:sz="4" w:space="0" w:color="808080"/>
            </w:tcBorders>
            <w:shd w:val="clear" w:color="auto" w:fill="auto"/>
            <w:hideMark/>
          </w:tcPr>
          <w:p w14:paraId="29E3689D"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Realizar actividades comunicativas (por diferentes medios)  de sensibilización relacionadas con los temas de integridad.</w:t>
            </w:r>
          </w:p>
        </w:tc>
        <w:tc>
          <w:tcPr>
            <w:tcW w:w="652" w:type="pct"/>
            <w:tcBorders>
              <w:top w:val="nil"/>
              <w:left w:val="nil"/>
              <w:bottom w:val="single" w:sz="4" w:space="0" w:color="808080"/>
              <w:right w:val="single" w:sz="4" w:space="0" w:color="808080"/>
            </w:tcBorders>
            <w:shd w:val="clear" w:color="auto" w:fill="auto"/>
            <w:hideMark/>
          </w:tcPr>
          <w:p w14:paraId="1431285A"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Gestión del Talento Humano</w:t>
            </w:r>
          </w:p>
        </w:tc>
        <w:tc>
          <w:tcPr>
            <w:tcW w:w="924" w:type="pct"/>
            <w:tcBorders>
              <w:top w:val="nil"/>
              <w:left w:val="nil"/>
              <w:bottom w:val="single" w:sz="4" w:space="0" w:color="808080"/>
              <w:right w:val="single" w:sz="4" w:space="0" w:color="808080"/>
            </w:tcBorders>
            <w:shd w:val="clear" w:color="auto" w:fill="auto"/>
            <w:vAlign w:val="center"/>
            <w:hideMark/>
          </w:tcPr>
          <w:p w14:paraId="3CE5CBF4"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De acuerdo al plan de trabajo</w:t>
            </w:r>
          </w:p>
        </w:tc>
      </w:tr>
      <w:tr w:rsidR="00A5592E" w:rsidRPr="00A5592E" w14:paraId="11541C9A" w14:textId="77777777" w:rsidTr="00A5592E">
        <w:trPr>
          <w:trHeight w:val="1560"/>
        </w:trPr>
        <w:tc>
          <w:tcPr>
            <w:tcW w:w="490" w:type="pct"/>
            <w:vMerge/>
            <w:tcBorders>
              <w:top w:val="nil"/>
              <w:left w:val="single" w:sz="4" w:space="0" w:color="808080"/>
              <w:bottom w:val="single" w:sz="4" w:space="0" w:color="808080"/>
              <w:right w:val="single" w:sz="4" w:space="0" w:color="808080"/>
            </w:tcBorders>
            <w:vAlign w:val="center"/>
            <w:hideMark/>
          </w:tcPr>
          <w:p w14:paraId="3C9BD68E" w14:textId="77777777" w:rsidR="00A5592E" w:rsidRPr="00A5592E" w:rsidRDefault="00A5592E" w:rsidP="00A5592E">
            <w:pPr>
              <w:spacing w:line="240" w:lineRule="auto"/>
              <w:rPr>
                <w:rFonts w:asciiTheme="majorHAnsi" w:eastAsia="Times New Roman" w:hAnsiTheme="majorHAnsi" w:cstheme="majorHAnsi"/>
                <w:bCs/>
                <w:color w:val="000000"/>
                <w:sz w:val="20"/>
                <w:szCs w:val="20"/>
                <w:lang w:val="es-CO" w:eastAsia="es-CO"/>
              </w:rPr>
            </w:pPr>
          </w:p>
        </w:tc>
        <w:tc>
          <w:tcPr>
            <w:tcW w:w="490" w:type="pct"/>
            <w:vMerge/>
            <w:tcBorders>
              <w:top w:val="nil"/>
              <w:left w:val="single" w:sz="4" w:space="0" w:color="808080"/>
              <w:bottom w:val="nil"/>
              <w:right w:val="single" w:sz="4" w:space="0" w:color="808080"/>
            </w:tcBorders>
            <w:vAlign w:val="center"/>
            <w:hideMark/>
          </w:tcPr>
          <w:p w14:paraId="4182E9FD"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p>
        </w:tc>
        <w:tc>
          <w:tcPr>
            <w:tcW w:w="419" w:type="pct"/>
            <w:vMerge/>
            <w:tcBorders>
              <w:top w:val="nil"/>
              <w:left w:val="single" w:sz="4" w:space="0" w:color="808080"/>
              <w:bottom w:val="single" w:sz="4" w:space="0" w:color="808080"/>
              <w:right w:val="single" w:sz="4" w:space="0" w:color="808080"/>
            </w:tcBorders>
            <w:vAlign w:val="center"/>
            <w:hideMark/>
          </w:tcPr>
          <w:p w14:paraId="56577809"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p>
        </w:tc>
        <w:tc>
          <w:tcPr>
            <w:tcW w:w="457" w:type="pct"/>
            <w:vMerge/>
            <w:tcBorders>
              <w:top w:val="nil"/>
              <w:left w:val="single" w:sz="4" w:space="0" w:color="808080"/>
              <w:bottom w:val="single" w:sz="4" w:space="0" w:color="808080"/>
              <w:right w:val="single" w:sz="4" w:space="0" w:color="808080"/>
            </w:tcBorders>
            <w:vAlign w:val="center"/>
            <w:hideMark/>
          </w:tcPr>
          <w:p w14:paraId="74A4C509"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p>
        </w:tc>
        <w:tc>
          <w:tcPr>
            <w:tcW w:w="119" w:type="pct"/>
            <w:tcBorders>
              <w:top w:val="nil"/>
              <w:left w:val="nil"/>
              <w:bottom w:val="single" w:sz="4" w:space="0" w:color="808080"/>
              <w:right w:val="single" w:sz="4" w:space="0" w:color="808080"/>
            </w:tcBorders>
            <w:shd w:val="clear" w:color="auto" w:fill="auto"/>
            <w:vAlign w:val="center"/>
            <w:hideMark/>
          </w:tcPr>
          <w:p w14:paraId="7027ED51" w14:textId="77777777" w:rsidR="00A5592E" w:rsidRPr="00A5592E" w:rsidRDefault="00A5592E" w:rsidP="00A5592E">
            <w:pPr>
              <w:spacing w:line="240" w:lineRule="auto"/>
              <w:jc w:val="center"/>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2.2</w:t>
            </w:r>
          </w:p>
        </w:tc>
        <w:tc>
          <w:tcPr>
            <w:tcW w:w="1448" w:type="pct"/>
            <w:tcBorders>
              <w:top w:val="nil"/>
              <w:left w:val="nil"/>
              <w:bottom w:val="single" w:sz="4" w:space="0" w:color="808080"/>
              <w:right w:val="single" w:sz="4" w:space="0" w:color="808080"/>
            </w:tcBorders>
            <w:shd w:val="clear" w:color="auto" w:fill="auto"/>
            <w:vAlign w:val="center"/>
            <w:hideMark/>
          </w:tcPr>
          <w:p w14:paraId="46C830CA"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Gestionar la vinculación a los funcionarios y contratistas de la entidad al curso de integridad, transparencia y lucha contra la corrupción establecido por Función Pública para dar cumplimiento a la Ley 2016 de 2020.(Incluir en el plan de trabajo)</w:t>
            </w:r>
          </w:p>
        </w:tc>
        <w:tc>
          <w:tcPr>
            <w:tcW w:w="652" w:type="pct"/>
            <w:tcBorders>
              <w:top w:val="nil"/>
              <w:left w:val="nil"/>
              <w:bottom w:val="single" w:sz="4" w:space="0" w:color="808080"/>
              <w:right w:val="single" w:sz="4" w:space="0" w:color="808080"/>
            </w:tcBorders>
            <w:shd w:val="clear" w:color="auto" w:fill="auto"/>
            <w:hideMark/>
          </w:tcPr>
          <w:p w14:paraId="090492AC"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Gestión del Talento Humano</w:t>
            </w:r>
          </w:p>
        </w:tc>
        <w:tc>
          <w:tcPr>
            <w:tcW w:w="924" w:type="pct"/>
            <w:tcBorders>
              <w:top w:val="nil"/>
              <w:left w:val="nil"/>
              <w:bottom w:val="single" w:sz="4" w:space="0" w:color="808080"/>
              <w:right w:val="single" w:sz="4" w:space="0" w:color="808080"/>
            </w:tcBorders>
            <w:shd w:val="clear" w:color="auto" w:fill="auto"/>
            <w:noWrap/>
            <w:vAlign w:val="center"/>
            <w:hideMark/>
          </w:tcPr>
          <w:p w14:paraId="0F7B896F"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30 de diciembre de 2022</w:t>
            </w:r>
          </w:p>
        </w:tc>
      </w:tr>
      <w:tr w:rsidR="00A5592E" w:rsidRPr="00A5592E" w14:paraId="56434E42" w14:textId="77777777" w:rsidTr="00A5592E">
        <w:trPr>
          <w:trHeight w:val="1530"/>
        </w:trPr>
        <w:tc>
          <w:tcPr>
            <w:tcW w:w="490" w:type="pct"/>
            <w:vMerge/>
            <w:tcBorders>
              <w:top w:val="nil"/>
              <w:left w:val="single" w:sz="4" w:space="0" w:color="808080"/>
              <w:bottom w:val="single" w:sz="4" w:space="0" w:color="808080"/>
              <w:right w:val="single" w:sz="4" w:space="0" w:color="808080"/>
            </w:tcBorders>
            <w:vAlign w:val="center"/>
            <w:hideMark/>
          </w:tcPr>
          <w:p w14:paraId="62D9F90A" w14:textId="77777777" w:rsidR="00A5592E" w:rsidRPr="00A5592E" w:rsidRDefault="00A5592E" w:rsidP="00A5592E">
            <w:pPr>
              <w:spacing w:line="240" w:lineRule="auto"/>
              <w:rPr>
                <w:rFonts w:asciiTheme="majorHAnsi" w:eastAsia="Times New Roman" w:hAnsiTheme="majorHAnsi" w:cstheme="majorHAnsi"/>
                <w:bCs/>
                <w:color w:val="000000"/>
                <w:sz w:val="20"/>
                <w:szCs w:val="20"/>
                <w:lang w:val="es-CO" w:eastAsia="es-CO"/>
              </w:rPr>
            </w:pPr>
          </w:p>
        </w:tc>
        <w:tc>
          <w:tcPr>
            <w:tcW w:w="490" w:type="pct"/>
            <w:vMerge/>
            <w:tcBorders>
              <w:top w:val="nil"/>
              <w:left w:val="single" w:sz="4" w:space="0" w:color="808080"/>
              <w:bottom w:val="nil"/>
              <w:right w:val="single" w:sz="4" w:space="0" w:color="808080"/>
            </w:tcBorders>
            <w:vAlign w:val="center"/>
            <w:hideMark/>
          </w:tcPr>
          <w:p w14:paraId="5F33DE35"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p>
        </w:tc>
        <w:tc>
          <w:tcPr>
            <w:tcW w:w="419" w:type="pct"/>
            <w:vMerge w:val="restart"/>
            <w:tcBorders>
              <w:top w:val="nil"/>
              <w:left w:val="single" w:sz="4" w:space="0" w:color="808080"/>
              <w:bottom w:val="single" w:sz="4" w:space="0" w:color="808080"/>
              <w:right w:val="single" w:sz="4" w:space="0" w:color="808080"/>
            </w:tcBorders>
            <w:shd w:val="clear" w:color="000000" w:fill="D9E1F2"/>
            <w:vAlign w:val="center"/>
            <w:hideMark/>
          </w:tcPr>
          <w:p w14:paraId="63E06E78" w14:textId="77777777" w:rsidR="00A5592E" w:rsidRPr="00A5592E" w:rsidRDefault="00A5592E" w:rsidP="00A5592E">
            <w:pPr>
              <w:spacing w:line="240" w:lineRule="auto"/>
              <w:jc w:val="center"/>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Articulación con actores clave o grupos de valor</w:t>
            </w:r>
          </w:p>
        </w:tc>
        <w:tc>
          <w:tcPr>
            <w:tcW w:w="457" w:type="pct"/>
            <w:vMerge w:val="restart"/>
            <w:tcBorders>
              <w:top w:val="nil"/>
              <w:left w:val="single" w:sz="4" w:space="0" w:color="808080"/>
              <w:bottom w:val="single" w:sz="4" w:space="0" w:color="808080"/>
              <w:right w:val="single" w:sz="4" w:space="0" w:color="808080"/>
            </w:tcBorders>
            <w:shd w:val="clear" w:color="000000" w:fill="D9E1F2"/>
            <w:vAlign w:val="center"/>
            <w:hideMark/>
          </w:tcPr>
          <w:p w14:paraId="33FADBEB" w14:textId="77777777" w:rsidR="00A5592E" w:rsidRPr="00A5592E" w:rsidRDefault="00A5592E" w:rsidP="00A5592E">
            <w:pPr>
              <w:spacing w:line="240" w:lineRule="auto"/>
              <w:jc w:val="center"/>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Articulación con actores clave o grupos de valor</w:t>
            </w:r>
          </w:p>
        </w:tc>
        <w:tc>
          <w:tcPr>
            <w:tcW w:w="119" w:type="pct"/>
            <w:tcBorders>
              <w:top w:val="nil"/>
              <w:left w:val="nil"/>
              <w:bottom w:val="single" w:sz="4" w:space="0" w:color="808080"/>
              <w:right w:val="single" w:sz="4" w:space="0" w:color="808080"/>
            </w:tcBorders>
            <w:shd w:val="clear" w:color="auto" w:fill="auto"/>
            <w:vAlign w:val="center"/>
            <w:hideMark/>
          </w:tcPr>
          <w:p w14:paraId="39D3968C" w14:textId="77777777" w:rsidR="00A5592E" w:rsidRPr="00A5592E" w:rsidRDefault="00A5592E" w:rsidP="00A5592E">
            <w:pPr>
              <w:spacing w:line="240" w:lineRule="auto"/>
              <w:jc w:val="center"/>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3.1</w:t>
            </w:r>
          </w:p>
        </w:tc>
        <w:tc>
          <w:tcPr>
            <w:tcW w:w="1448" w:type="pct"/>
            <w:tcBorders>
              <w:top w:val="nil"/>
              <w:left w:val="nil"/>
              <w:bottom w:val="single" w:sz="4" w:space="0" w:color="808080"/>
              <w:right w:val="single" w:sz="4" w:space="0" w:color="808080"/>
            </w:tcBorders>
            <w:shd w:val="clear" w:color="auto" w:fill="auto"/>
            <w:vAlign w:val="center"/>
            <w:hideMark/>
          </w:tcPr>
          <w:p w14:paraId="054339FA"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Adelantar ejercicios de socialización de la normatividad y horizonte estratégico de la gestión preventiva de conflictos de interés con la ciudadanía y el sector privado.</w:t>
            </w:r>
          </w:p>
        </w:tc>
        <w:tc>
          <w:tcPr>
            <w:tcW w:w="652" w:type="pct"/>
            <w:tcBorders>
              <w:top w:val="nil"/>
              <w:left w:val="nil"/>
              <w:bottom w:val="single" w:sz="4" w:space="0" w:color="808080"/>
              <w:right w:val="single" w:sz="4" w:space="0" w:color="808080"/>
            </w:tcBorders>
            <w:shd w:val="clear" w:color="auto" w:fill="auto"/>
            <w:vAlign w:val="center"/>
            <w:hideMark/>
          </w:tcPr>
          <w:p w14:paraId="7F13D960" w14:textId="77777777" w:rsidR="00A5592E" w:rsidRPr="00A5592E" w:rsidRDefault="00A5592E" w:rsidP="00A5592E">
            <w:pPr>
              <w:spacing w:line="240" w:lineRule="auto"/>
              <w:rPr>
                <w:rFonts w:asciiTheme="majorHAnsi" w:eastAsia="Times New Roman" w:hAnsiTheme="majorHAnsi" w:cstheme="majorHAnsi"/>
                <w:b w:val="0"/>
                <w:color w:val="auto"/>
                <w:sz w:val="20"/>
                <w:szCs w:val="20"/>
                <w:lang w:val="es-CO" w:eastAsia="es-CO"/>
              </w:rPr>
            </w:pPr>
            <w:r w:rsidRPr="00A5592E">
              <w:rPr>
                <w:rFonts w:asciiTheme="majorHAnsi" w:eastAsia="Times New Roman" w:hAnsiTheme="majorHAnsi" w:cstheme="majorHAnsi"/>
                <w:b w:val="0"/>
                <w:color w:val="auto"/>
                <w:sz w:val="20"/>
                <w:szCs w:val="20"/>
                <w:lang w:val="es-CO" w:eastAsia="es-CO"/>
              </w:rPr>
              <w:t>Gestión del Talento Humano/ Gestión jurídica /comunicaciones</w:t>
            </w:r>
          </w:p>
        </w:tc>
        <w:tc>
          <w:tcPr>
            <w:tcW w:w="924" w:type="pct"/>
            <w:tcBorders>
              <w:top w:val="nil"/>
              <w:left w:val="nil"/>
              <w:bottom w:val="single" w:sz="4" w:space="0" w:color="808080"/>
              <w:right w:val="single" w:sz="4" w:space="0" w:color="808080"/>
            </w:tcBorders>
            <w:shd w:val="clear" w:color="auto" w:fill="auto"/>
            <w:noWrap/>
            <w:vAlign w:val="center"/>
            <w:hideMark/>
          </w:tcPr>
          <w:p w14:paraId="37872280"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30 de noviembre de 2022</w:t>
            </w:r>
          </w:p>
        </w:tc>
      </w:tr>
      <w:tr w:rsidR="00A5592E" w:rsidRPr="00A5592E" w14:paraId="62C6F4CE" w14:textId="77777777" w:rsidTr="00A5592E">
        <w:trPr>
          <w:trHeight w:val="1140"/>
        </w:trPr>
        <w:tc>
          <w:tcPr>
            <w:tcW w:w="490" w:type="pct"/>
            <w:vMerge/>
            <w:tcBorders>
              <w:top w:val="nil"/>
              <w:left w:val="single" w:sz="4" w:space="0" w:color="808080"/>
              <w:bottom w:val="single" w:sz="4" w:space="0" w:color="808080"/>
              <w:right w:val="single" w:sz="4" w:space="0" w:color="808080"/>
            </w:tcBorders>
            <w:vAlign w:val="center"/>
            <w:hideMark/>
          </w:tcPr>
          <w:p w14:paraId="6F1E17EF" w14:textId="77777777" w:rsidR="00A5592E" w:rsidRPr="00A5592E" w:rsidRDefault="00A5592E" w:rsidP="00A5592E">
            <w:pPr>
              <w:spacing w:line="240" w:lineRule="auto"/>
              <w:rPr>
                <w:rFonts w:asciiTheme="majorHAnsi" w:eastAsia="Times New Roman" w:hAnsiTheme="majorHAnsi" w:cstheme="majorHAnsi"/>
                <w:bCs/>
                <w:color w:val="000000"/>
                <w:sz w:val="20"/>
                <w:szCs w:val="20"/>
                <w:lang w:val="es-CO" w:eastAsia="es-CO"/>
              </w:rPr>
            </w:pPr>
          </w:p>
        </w:tc>
        <w:tc>
          <w:tcPr>
            <w:tcW w:w="490" w:type="pct"/>
            <w:vMerge/>
            <w:tcBorders>
              <w:top w:val="nil"/>
              <w:left w:val="single" w:sz="4" w:space="0" w:color="808080"/>
              <w:bottom w:val="single" w:sz="4" w:space="0" w:color="808080"/>
              <w:right w:val="single" w:sz="4" w:space="0" w:color="808080"/>
            </w:tcBorders>
            <w:vAlign w:val="center"/>
            <w:hideMark/>
          </w:tcPr>
          <w:p w14:paraId="7089237B"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p>
        </w:tc>
        <w:tc>
          <w:tcPr>
            <w:tcW w:w="419" w:type="pct"/>
            <w:vMerge/>
            <w:tcBorders>
              <w:top w:val="nil"/>
              <w:left w:val="single" w:sz="4" w:space="0" w:color="808080"/>
              <w:bottom w:val="single" w:sz="4" w:space="0" w:color="808080"/>
              <w:right w:val="single" w:sz="4" w:space="0" w:color="808080"/>
            </w:tcBorders>
            <w:vAlign w:val="center"/>
            <w:hideMark/>
          </w:tcPr>
          <w:p w14:paraId="58232908"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p>
        </w:tc>
        <w:tc>
          <w:tcPr>
            <w:tcW w:w="457" w:type="pct"/>
            <w:vMerge/>
            <w:tcBorders>
              <w:top w:val="nil"/>
              <w:left w:val="single" w:sz="4" w:space="0" w:color="808080"/>
              <w:bottom w:val="single" w:sz="4" w:space="0" w:color="808080"/>
              <w:right w:val="single" w:sz="4" w:space="0" w:color="808080"/>
            </w:tcBorders>
            <w:vAlign w:val="center"/>
            <w:hideMark/>
          </w:tcPr>
          <w:p w14:paraId="57EA01C7"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p>
        </w:tc>
        <w:tc>
          <w:tcPr>
            <w:tcW w:w="119" w:type="pct"/>
            <w:tcBorders>
              <w:top w:val="nil"/>
              <w:left w:val="nil"/>
              <w:bottom w:val="single" w:sz="4" w:space="0" w:color="808080"/>
              <w:right w:val="single" w:sz="4" w:space="0" w:color="808080"/>
            </w:tcBorders>
            <w:shd w:val="clear" w:color="auto" w:fill="auto"/>
            <w:vAlign w:val="center"/>
            <w:hideMark/>
          </w:tcPr>
          <w:p w14:paraId="47532262" w14:textId="77777777" w:rsidR="00A5592E" w:rsidRPr="00A5592E" w:rsidRDefault="00A5592E" w:rsidP="00A5592E">
            <w:pPr>
              <w:spacing w:line="240" w:lineRule="auto"/>
              <w:jc w:val="center"/>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3.2</w:t>
            </w:r>
          </w:p>
        </w:tc>
        <w:tc>
          <w:tcPr>
            <w:tcW w:w="1448" w:type="pct"/>
            <w:tcBorders>
              <w:top w:val="nil"/>
              <w:left w:val="nil"/>
              <w:bottom w:val="single" w:sz="4" w:space="0" w:color="808080"/>
              <w:right w:val="single" w:sz="4" w:space="0" w:color="808080"/>
            </w:tcBorders>
            <w:shd w:val="clear" w:color="auto" w:fill="auto"/>
            <w:vAlign w:val="center"/>
            <w:hideMark/>
          </w:tcPr>
          <w:p w14:paraId="5B5AE370"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Adelantar escenarios de diálogo para profundizar en conceptos, perspectivas y herramientas de promoción de la integridad pública</w:t>
            </w:r>
          </w:p>
        </w:tc>
        <w:tc>
          <w:tcPr>
            <w:tcW w:w="652" w:type="pct"/>
            <w:tcBorders>
              <w:top w:val="nil"/>
              <w:left w:val="nil"/>
              <w:bottom w:val="single" w:sz="4" w:space="0" w:color="808080"/>
              <w:right w:val="single" w:sz="4" w:space="0" w:color="808080"/>
            </w:tcBorders>
            <w:shd w:val="clear" w:color="auto" w:fill="auto"/>
            <w:vAlign w:val="center"/>
            <w:hideMark/>
          </w:tcPr>
          <w:p w14:paraId="48D437B9" w14:textId="77777777" w:rsidR="00A5592E" w:rsidRPr="00A5592E" w:rsidRDefault="00A5592E" w:rsidP="00A5592E">
            <w:pPr>
              <w:spacing w:line="240" w:lineRule="auto"/>
              <w:rPr>
                <w:rFonts w:asciiTheme="majorHAnsi" w:eastAsia="Times New Roman" w:hAnsiTheme="majorHAnsi" w:cstheme="majorHAnsi"/>
                <w:b w:val="0"/>
                <w:color w:val="auto"/>
                <w:sz w:val="20"/>
                <w:szCs w:val="20"/>
                <w:lang w:val="es-CO" w:eastAsia="es-CO"/>
              </w:rPr>
            </w:pPr>
            <w:r w:rsidRPr="00A5592E">
              <w:rPr>
                <w:rFonts w:asciiTheme="majorHAnsi" w:eastAsia="Times New Roman" w:hAnsiTheme="majorHAnsi" w:cstheme="majorHAnsi"/>
                <w:b w:val="0"/>
                <w:color w:val="auto"/>
                <w:sz w:val="20"/>
                <w:szCs w:val="20"/>
                <w:lang w:val="es-CO" w:eastAsia="es-CO"/>
              </w:rPr>
              <w:t>Gestión del Talento Humano/ Planeación/ Gestión jurídica /comunicaciones</w:t>
            </w:r>
          </w:p>
        </w:tc>
        <w:tc>
          <w:tcPr>
            <w:tcW w:w="924" w:type="pct"/>
            <w:tcBorders>
              <w:top w:val="nil"/>
              <w:left w:val="nil"/>
              <w:bottom w:val="single" w:sz="4" w:space="0" w:color="808080"/>
              <w:right w:val="single" w:sz="4" w:space="0" w:color="808080"/>
            </w:tcBorders>
            <w:shd w:val="clear" w:color="auto" w:fill="auto"/>
            <w:noWrap/>
            <w:vAlign w:val="center"/>
            <w:hideMark/>
          </w:tcPr>
          <w:p w14:paraId="106A8D9A"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30 de noviembre de 2022</w:t>
            </w:r>
          </w:p>
        </w:tc>
      </w:tr>
    </w:tbl>
    <w:p w14:paraId="43C70590" w14:textId="452D3A0E" w:rsidR="00A5592E" w:rsidRDefault="00A5592E" w:rsidP="00567FFA">
      <w:pPr>
        <w:autoSpaceDE w:val="0"/>
        <w:autoSpaceDN w:val="0"/>
        <w:adjustRightInd w:val="0"/>
        <w:spacing w:line="240" w:lineRule="auto"/>
        <w:ind w:right="1081"/>
        <w:jc w:val="both"/>
        <w:rPr>
          <w:rFonts w:asciiTheme="majorHAnsi" w:hAnsiTheme="majorHAnsi" w:cstheme="majorHAnsi"/>
          <w:color w:val="auto"/>
          <w:sz w:val="18"/>
          <w:szCs w:val="19"/>
        </w:rPr>
      </w:pPr>
    </w:p>
    <w:p w14:paraId="731915A2" w14:textId="77777777" w:rsidR="00A5592E" w:rsidRPr="008A2968" w:rsidRDefault="00A5592E" w:rsidP="00567FFA">
      <w:pPr>
        <w:autoSpaceDE w:val="0"/>
        <w:autoSpaceDN w:val="0"/>
        <w:adjustRightInd w:val="0"/>
        <w:spacing w:line="240" w:lineRule="auto"/>
        <w:ind w:right="1081"/>
        <w:jc w:val="both"/>
        <w:rPr>
          <w:rFonts w:asciiTheme="majorHAnsi" w:hAnsiTheme="majorHAnsi" w:cstheme="majorHAnsi"/>
          <w:color w:val="auto"/>
          <w:sz w:val="18"/>
          <w:szCs w:val="19"/>
        </w:rPr>
      </w:pPr>
    </w:p>
    <w:p w14:paraId="0EA69988" w14:textId="77777777" w:rsidR="00567FFA" w:rsidRDefault="00567FFA" w:rsidP="00567FFA">
      <w:pPr>
        <w:autoSpaceDE w:val="0"/>
        <w:autoSpaceDN w:val="0"/>
        <w:adjustRightInd w:val="0"/>
        <w:spacing w:line="240" w:lineRule="auto"/>
        <w:ind w:right="1081"/>
        <w:jc w:val="both"/>
        <w:rPr>
          <w:rFonts w:ascii="FuturaStd-Light" w:hAnsi="FuturaStd-Light" w:cs="FuturaStd-Light"/>
          <w:sz w:val="19"/>
          <w:szCs w:val="19"/>
        </w:rPr>
      </w:pPr>
    </w:p>
    <w:p w14:paraId="3E9BACAD" w14:textId="77777777" w:rsidR="00567FFA" w:rsidRDefault="00567FFA" w:rsidP="00567FFA">
      <w:pPr>
        <w:autoSpaceDE w:val="0"/>
        <w:autoSpaceDN w:val="0"/>
        <w:adjustRightInd w:val="0"/>
        <w:spacing w:line="240" w:lineRule="auto"/>
        <w:ind w:right="1081"/>
        <w:jc w:val="both"/>
        <w:rPr>
          <w:rFonts w:ascii="FuturaStd-Light" w:hAnsi="FuturaStd-Light" w:cs="FuturaStd-Light"/>
          <w:sz w:val="19"/>
          <w:szCs w:val="19"/>
        </w:rPr>
      </w:pPr>
    </w:p>
    <w:tbl>
      <w:tblPr>
        <w:tblW w:w="5000" w:type="pct"/>
        <w:tblCellMar>
          <w:left w:w="70" w:type="dxa"/>
          <w:right w:w="70" w:type="dxa"/>
        </w:tblCellMar>
        <w:tblLook w:val="04A0" w:firstRow="1" w:lastRow="0" w:firstColumn="1" w:lastColumn="0" w:noHBand="0" w:noVBand="1"/>
      </w:tblPr>
      <w:tblGrid>
        <w:gridCol w:w="1400"/>
        <w:gridCol w:w="1400"/>
        <w:gridCol w:w="1707"/>
        <w:gridCol w:w="1497"/>
        <w:gridCol w:w="419"/>
        <w:gridCol w:w="4313"/>
        <w:gridCol w:w="1906"/>
        <w:gridCol w:w="2746"/>
      </w:tblGrid>
      <w:tr w:rsidR="00A5592E" w:rsidRPr="00A5592E" w14:paraId="6F67BE65" w14:textId="77777777" w:rsidTr="00A5592E">
        <w:trPr>
          <w:trHeight w:val="540"/>
        </w:trPr>
        <w:tc>
          <w:tcPr>
            <w:tcW w:w="5000" w:type="pct"/>
            <w:gridSpan w:val="8"/>
            <w:tcBorders>
              <w:top w:val="single" w:sz="4" w:space="0" w:color="808080"/>
              <w:left w:val="single" w:sz="4" w:space="0" w:color="808080"/>
              <w:bottom w:val="single" w:sz="4" w:space="0" w:color="808080"/>
              <w:right w:val="single" w:sz="4" w:space="0" w:color="808080"/>
            </w:tcBorders>
            <w:shd w:val="clear" w:color="000000" w:fill="F2F2F2"/>
            <w:vAlign w:val="center"/>
            <w:hideMark/>
          </w:tcPr>
          <w:p w14:paraId="319D0223" w14:textId="77777777" w:rsidR="00A5592E" w:rsidRPr="00A5592E" w:rsidRDefault="00A5592E" w:rsidP="00A5592E">
            <w:pPr>
              <w:spacing w:line="240" w:lineRule="auto"/>
              <w:jc w:val="center"/>
              <w:rPr>
                <w:rFonts w:asciiTheme="majorHAnsi" w:eastAsia="Times New Roman" w:hAnsiTheme="majorHAnsi" w:cstheme="majorHAnsi"/>
                <w:bCs/>
                <w:color w:val="auto"/>
                <w:sz w:val="20"/>
                <w:szCs w:val="20"/>
                <w:lang w:val="es-CO" w:eastAsia="es-CO"/>
              </w:rPr>
            </w:pPr>
            <w:r w:rsidRPr="00A5592E">
              <w:rPr>
                <w:rFonts w:asciiTheme="majorHAnsi" w:eastAsia="Times New Roman" w:hAnsiTheme="majorHAnsi" w:cstheme="majorHAnsi"/>
                <w:bCs/>
                <w:color w:val="auto"/>
                <w:sz w:val="20"/>
                <w:szCs w:val="20"/>
                <w:lang w:val="es-CO" w:eastAsia="es-CO"/>
              </w:rPr>
              <w:lastRenderedPageBreak/>
              <w:t>Componente 6: Iniciativas Adicionales</w:t>
            </w:r>
          </w:p>
        </w:tc>
      </w:tr>
      <w:tr w:rsidR="00A5592E" w:rsidRPr="00A5592E" w14:paraId="2DDA628B" w14:textId="77777777" w:rsidTr="00A5592E">
        <w:trPr>
          <w:trHeight w:val="315"/>
        </w:trPr>
        <w:tc>
          <w:tcPr>
            <w:tcW w:w="494" w:type="pct"/>
            <w:tcBorders>
              <w:top w:val="nil"/>
              <w:left w:val="single" w:sz="4" w:space="0" w:color="808080"/>
              <w:bottom w:val="single" w:sz="4" w:space="0" w:color="808080"/>
              <w:right w:val="single" w:sz="4" w:space="0" w:color="808080"/>
            </w:tcBorders>
            <w:shd w:val="clear" w:color="000000" w:fill="F2F2F2"/>
            <w:noWrap/>
            <w:hideMark/>
          </w:tcPr>
          <w:p w14:paraId="7A00260B" w14:textId="77777777" w:rsidR="00A5592E" w:rsidRPr="00A5592E" w:rsidRDefault="00A5592E" w:rsidP="00A5592E">
            <w:pPr>
              <w:spacing w:line="240" w:lineRule="auto"/>
              <w:jc w:val="center"/>
              <w:rPr>
                <w:rFonts w:asciiTheme="majorHAnsi" w:eastAsia="Times New Roman" w:hAnsiTheme="majorHAnsi" w:cstheme="majorHAnsi"/>
                <w:bCs/>
                <w:color w:val="000000"/>
                <w:sz w:val="20"/>
                <w:szCs w:val="20"/>
                <w:lang w:val="es-CO" w:eastAsia="es-CO"/>
              </w:rPr>
            </w:pPr>
            <w:r w:rsidRPr="00A5592E">
              <w:rPr>
                <w:rFonts w:asciiTheme="majorHAnsi" w:eastAsia="Times New Roman" w:hAnsiTheme="majorHAnsi" w:cstheme="majorHAnsi"/>
                <w:bCs/>
                <w:color w:val="000000"/>
                <w:sz w:val="20"/>
                <w:szCs w:val="20"/>
                <w:lang w:val="es-CO" w:eastAsia="es-CO"/>
              </w:rPr>
              <w:t>Componente</w:t>
            </w:r>
          </w:p>
        </w:tc>
        <w:tc>
          <w:tcPr>
            <w:tcW w:w="494" w:type="pct"/>
            <w:tcBorders>
              <w:top w:val="nil"/>
              <w:left w:val="nil"/>
              <w:bottom w:val="single" w:sz="4" w:space="0" w:color="808080"/>
              <w:right w:val="single" w:sz="4" w:space="0" w:color="808080"/>
            </w:tcBorders>
            <w:shd w:val="clear" w:color="000000" w:fill="F2F2F2"/>
            <w:noWrap/>
            <w:hideMark/>
          </w:tcPr>
          <w:p w14:paraId="72C06FDA" w14:textId="77777777" w:rsidR="00A5592E" w:rsidRPr="00A5592E" w:rsidRDefault="00A5592E" w:rsidP="00A5592E">
            <w:pPr>
              <w:spacing w:line="240" w:lineRule="auto"/>
              <w:jc w:val="center"/>
              <w:rPr>
                <w:rFonts w:asciiTheme="majorHAnsi" w:eastAsia="Times New Roman" w:hAnsiTheme="majorHAnsi" w:cstheme="majorHAnsi"/>
                <w:bCs/>
                <w:color w:val="000000"/>
                <w:sz w:val="20"/>
                <w:szCs w:val="20"/>
                <w:lang w:val="es-CO" w:eastAsia="es-CO"/>
              </w:rPr>
            </w:pPr>
            <w:r w:rsidRPr="00A5592E">
              <w:rPr>
                <w:rFonts w:asciiTheme="majorHAnsi" w:eastAsia="Times New Roman" w:hAnsiTheme="majorHAnsi" w:cstheme="majorHAnsi"/>
                <w:bCs/>
                <w:color w:val="000000"/>
                <w:sz w:val="20"/>
                <w:szCs w:val="20"/>
                <w:lang w:val="es-CO" w:eastAsia="es-CO"/>
              </w:rPr>
              <w:t>Objetivo</w:t>
            </w:r>
          </w:p>
        </w:tc>
        <w:tc>
          <w:tcPr>
            <w:tcW w:w="422" w:type="pct"/>
            <w:tcBorders>
              <w:top w:val="nil"/>
              <w:left w:val="nil"/>
              <w:bottom w:val="single" w:sz="4" w:space="0" w:color="808080"/>
              <w:right w:val="single" w:sz="4" w:space="0" w:color="808080"/>
            </w:tcBorders>
            <w:shd w:val="clear" w:color="000000" w:fill="F2F2F2"/>
            <w:noWrap/>
            <w:hideMark/>
          </w:tcPr>
          <w:p w14:paraId="5B8FE1C6" w14:textId="77777777" w:rsidR="00A5592E" w:rsidRPr="00A5592E" w:rsidRDefault="00A5592E" w:rsidP="00A5592E">
            <w:pPr>
              <w:spacing w:line="240" w:lineRule="auto"/>
              <w:jc w:val="center"/>
              <w:rPr>
                <w:rFonts w:asciiTheme="majorHAnsi" w:eastAsia="Times New Roman" w:hAnsiTheme="majorHAnsi" w:cstheme="majorHAnsi"/>
                <w:bCs/>
                <w:color w:val="000000"/>
                <w:sz w:val="20"/>
                <w:szCs w:val="20"/>
                <w:lang w:val="es-CO" w:eastAsia="es-CO"/>
              </w:rPr>
            </w:pPr>
            <w:r w:rsidRPr="00A5592E">
              <w:rPr>
                <w:rFonts w:asciiTheme="majorHAnsi" w:eastAsia="Times New Roman" w:hAnsiTheme="majorHAnsi" w:cstheme="majorHAnsi"/>
                <w:bCs/>
                <w:color w:val="000000"/>
                <w:sz w:val="20"/>
                <w:szCs w:val="20"/>
                <w:lang w:val="es-CO" w:eastAsia="es-CO"/>
              </w:rPr>
              <w:t>Subcomponente</w:t>
            </w:r>
          </w:p>
        </w:tc>
        <w:tc>
          <w:tcPr>
            <w:tcW w:w="461" w:type="pct"/>
            <w:tcBorders>
              <w:top w:val="nil"/>
              <w:left w:val="nil"/>
              <w:bottom w:val="single" w:sz="4" w:space="0" w:color="808080"/>
              <w:right w:val="single" w:sz="4" w:space="0" w:color="808080"/>
            </w:tcBorders>
            <w:shd w:val="clear" w:color="000000" w:fill="F2F2F2"/>
            <w:noWrap/>
            <w:hideMark/>
          </w:tcPr>
          <w:p w14:paraId="39D55234" w14:textId="77777777" w:rsidR="00A5592E" w:rsidRPr="00A5592E" w:rsidRDefault="00A5592E" w:rsidP="00A5592E">
            <w:pPr>
              <w:spacing w:line="240" w:lineRule="auto"/>
              <w:jc w:val="center"/>
              <w:rPr>
                <w:rFonts w:asciiTheme="majorHAnsi" w:eastAsia="Times New Roman" w:hAnsiTheme="majorHAnsi" w:cstheme="majorHAnsi"/>
                <w:bCs/>
                <w:color w:val="000000"/>
                <w:sz w:val="20"/>
                <w:szCs w:val="20"/>
                <w:lang w:val="es-CO" w:eastAsia="es-CO"/>
              </w:rPr>
            </w:pPr>
            <w:r w:rsidRPr="00A5592E">
              <w:rPr>
                <w:rFonts w:asciiTheme="majorHAnsi" w:eastAsia="Times New Roman" w:hAnsiTheme="majorHAnsi" w:cstheme="majorHAnsi"/>
                <w:bCs/>
                <w:color w:val="000000"/>
                <w:sz w:val="20"/>
                <w:szCs w:val="20"/>
                <w:lang w:val="es-CO" w:eastAsia="es-CO"/>
              </w:rPr>
              <w:t>Categoría</w:t>
            </w:r>
          </w:p>
        </w:tc>
        <w:tc>
          <w:tcPr>
            <w:tcW w:w="1540" w:type="pct"/>
            <w:gridSpan w:val="2"/>
            <w:tcBorders>
              <w:top w:val="single" w:sz="4" w:space="0" w:color="808080"/>
              <w:left w:val="nil"/>
              <w:bottom w:val="single" w:sz="4" w:space="0" w:color="808080"/>
              <w:right w:val="single" w:sz="4" w:space="0" w:color="808080"/>
            </w:tcBorders>
            <w:shd w:val="clear" w:color="000000" w:fill="F2F2F2"/>
            <w:noWrap/>
            <w:hideMark/>
          </w:tcPr>
          <w:p w14:paraId="47BF7699" w14:textId="77777777" w:rsidR="00A5592E" w:rsidRPr="00A5592E" w:rsidRDefault="00A5592E" w:rsidP="00A5592E">
            <w:pPr>
              <w:spacing w:line="240" w:lineRule="auto"/>
              <w:jc w:val="center"/>
              <w:rPr>
                <w:rFonts w:asciiTheme="majorHAnsi" w:eastAsia="Times New Roman" w:hAnsiTheme="majorHAnsi" w:cstheme="majorHAnsi"/>
                <w:bCs/>
                <w:color w:val="000000"/>
                <w:sz w:val="20"/>
                <w:szCs w:val="20"/>
                <w:lang w:val="es-CO" w:eastAsia="es-CO"/>
              </w:rPr>
            </w:pPr>
            <w:r w:rsidRPr="00A5592E">
              <w:rPr>
                <w:rFonts w:asciiTheme="majorHAnsi" w:eastAsia="Times New Roman" w:hAnsiTheme="majorHAnsi" w:cstheme="majorHAnsi"/>
                <w:bCs/>
                <w:color w:val="000000"/>
                <w:sz w:val="20"/>
                <w:szCs w:val="20"/>
                <w:lang w:val="es-CO" w:eastAsia="es-CO"/>
              </w:rPr>
              <w:t xml:space="preserve">Actividades de Gestión </w:t>
            </w:r>
          </w:p>
        </w:tc>
        <w:tc>
          <w:tcPr>
            <w:tcW w:w="658" w:type="pct"/>
            <w:tcBorders>
              <w:top w:val="nil"/>
              <w:left w:val="nil"/>
              <w:bottom w:val="single" w:sz="4" w:space="0" w:color="808080"/>
              <w:right w:val="single" w:sz="4" w:space="0" w:color="808080"/>
            </w:tcBorders>
            <w:shd w:val="clear" w:color="000000" w:fill="F2F2F2"/>
            <w:noWrap/>
            <w:hideMark/>
          </w:tcPr>
          <w:p w14:paraId="1735A007" w14:textId="77777777" w:rsidR="00A5592E" w:rsidRPr="00A5592E" w:rsidRDefault="00A5592E" w:rsidP="00A5592E">
            <w:pPr>
              <w:spacing w:line="240" w:lineRule="auto"/>
              <w:jc w:val="center"/>
              <w:rPr>
                <w:rFonts w:asciiTheme="majorHAnsi" w:eastAsia="Times New Roman" w:hAnsiTheme="majorHAnsi" w:cstheme="majorHAnsi"/>
                <w:bCs/>
                <w:color w:val="000000"/>
                <w:sz w:val="20"/>
                <w:szCs w:val="20"/>
                <w:lang w:val="es-CO" w:eastAsia="es-CO"/>
              </w:rPr>
            </w:pPr>
            <w:r w:rsidRPr="00A5592E">
              <w:rPr>
                <w:rFonts w:asciiTheme="majorHAnsi" w:eastAsia="Times New Roman" w:hAnsiTheme="majorHAnsi" w:cstheme="majorHAnsi"/>
                <w:bCs/>
                <w:color w:val="000000"/>
                <w:sz w:val="20"/>
                <w:szCs w:val="20"/>
                <w:lang w:val="es-CO" w:eastAsia="es-CO"/>
              </w:rPr>
              <w:t>Responsables</w:t>
            </w:r>
          </w:p>
        </w:tc>
        <w:tc>
          <w:tcPr>
            <w:tcW w:w="931" w:type="pct"/>
            <w:tcBorders>
              <w:top w:val="nil"/>
              <w:left w:val="nil"/>
              <w:bottom w:val="single" w:sz="4" w:space="0" w:color="808080"/>
              <w:right w:val="single" w:sz="4" w:space="0" w:color="808080"/>
            </w:tcBorders>
            <w:shd w:val="clear" w:color="000000" w:fill="F2F2F2"/>
            <w:noWrap/>
            <w:hideMark/>
          </w:tcPr>
          <w:p w14:paraId="7F48FB37" w14:textId="77777777" w:rsidR="00A5592E" w:rsidRPr="00A5592E" w:rsidRDefault="00A5592E" w:rsidP="00A5592E">
            <w:pPr>
              <w:spacing w:line="240" w:lineRule="auto"/>
              <w:jc w:val="center"/>
              <w:rPr>
                <w:rFonts w:asciiTheme="majorHAnsi" w:eastAsia="Times New Roman" w:hAnsiTheme="majorHAnsi" w:cstheme="majorHAnsi"/>
                <w:bCs/>
                <w:color w:val="000000"/>
                <w:sz w:val="20"/>
                <w:szCs w:val="20"/>
                <w:lang w:val="es-CO" w:eastAsia="es-CO"/>
              </w:rPr>
            </w:pPr>
            <w:r w:rsidRPr="00A5592E">
              <w:rPr>
                <w:rFonts w:asciiTheme="majorHAnsi" w:eastAsia="Times New Roman" w:hAnsiTheme="majorHAnsi" w:cstheme="majorHAnsi"/>
                <w:bCs/>
                <w:color w:val="000000"/>
                <w:sz w:val="20"/>
                <w:szCs w:val="20"/>
                <w:lang w:val="es-CO" w:eastAsia="es-CO"/>
              </w:rPr>
              <w:t>Plazos</w:t>
            </w:r>
          </w:p>
        </w:tc>
      </w:tr>
      <w:tr w:rsidR="00A5592E" w:rsidRPr="00A5592E" w14:paraId="059C5732" w14:textId="77777777" w:rsidTr="00A5592E">
        <w:trPr>
          <w:trHeight w:val="1635"/>
        </w:trPr>
        <w:tc>
          <w:tcPr>
            <w:tcW w:w="494" w:type="pct"/>
            <w:vMerge w:val="restart"/>
            <w:tcBorders>
              <w:top w:val="single" w:sz="4" w:space="0" w:color="808080"/>
              <w:left w:val="single" w:sz="4" w:space="0" w:color="808080"/>
              <w:bottom w:val="single" w:sz="4" w:space="0" w:color="808080"/>
              <w:right w:val="single" w:sz="4" w:space="0" w:color="808080"/>
            </w:tcBorders>
            <w:shd w:val="clear" w:color="000000" w:fill="D9E1F2"/>
            <w:vAlign w:val="center"/>
            <w:hideMark/>
          </w:tcPr>
          <w:p w14:paraId="2E034830" w14:textId="77777777" w:rsidR="00A5592E" w:rsidRPr="00A5592E" w:rsidRDefault="00A5592E" w:rsidP="00A5592E">
            <w:pPr>
              <w:spacing w:line="240" w:lineRule="auto"/>
              <w:jc w:val="center"/>
              <w:rPr>
                <w:rFonts w:asciiTheme="majorHAnsi" w:eastAsia="Times New Roman" w:hAnsiTheme="majorHAnsi" w:cstheme="majorHAnsi"/>
                <w:bCs/>
                <w:color w:val="000000"/>
                <w:sz w:val="20"/>
                <w:szCs w:val="20"/>
                <w:lang w:val="es-CO" w:eastAsia="es-CO"/>
              </w:rPr>
            </w:pPr>
            <w:r w:rsidRPr="00A5592E">
              <w:rPr>
                <w:rFonts w:asciiTheme="majorHAnsi" w:eastAsia="Times New Roman" w:hAnsiTheme="majorHAnsi" w:cstheme="majorHAnsi"/>
                <w:bCs/>
                <w:color w:val="000000"/>
                <w:sz w:val="20"/>
                <w:szCs w:val="20"/>
                <w:lang w:val="es-CO" w:eastAsia="es-CO"/>
              </w:rPr>
              <w:t>Estrategia para la gestión de Conflicto de Intereses</w:t>
            </w:r>
          </w:p>
        </w:tc>
        <w:tc>
          <w:tcPr>
            <w:tcW w:w="494" w:type="pct"/>
            <w:vMerge w:val="restart"/>
            <w:tcBorders>
              <w:top w:val="single" w:sz="4" w:space="0" w:color="808080"/>
              <w:left w:val="single" w:sz="4" w:space="0" w:color="808080"/>
              <w:bottom w:val="single" w:sz="4" w:space="0" w:color="808080"/>
              <w:right w:val="single" w:sz="4" w:space="0" w:color="808080"/>
            </w:tcBorders>
            <w:shd w:val="clear" w:color="000000" w:fill="D9E1F2"/>
            <w:vAlign w:val="center"/>
            <w:hideMark/>
          </w:tcPr>
          <w:p w14:paraId="4EF51D2C" w14:textId="77777777" w:rsidR="00A5592E" w:rsidRPr="00A5592E" w:rsidRDefault="00A5592E" w:rsidP="00A5592E">
            <w:pPr>
              <w:spacing w:line="240" w:lineRule="auto"/>
              <w:jc w:val="center"/>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Desarrollar mecanismos para prevenir y controlar la aparición de conflictos de intereses en la entidad con el objeto de evitar la afectación del servicio y el interés general.</w:t>
            </w:r>
          </w:p>
        </w:tc>
        <w:tc>
          <w:tcPr>
            <w:tcW w:w="422" w:type="pct"/>
            <w:tcBorders>
              <w:top w:val="single" w:sz="4" w:space="0" w:color="808080"/>
              <w:left w:val="nil"/>
              <w:bottom w:val="nil"/>
              <w:right w:val="single" w:sz="4" w:space="0" w:color="808080"/>
            </w:tcBorders>
            <w:shd w:val="clear" w:color="000000" w:fill="D9E1F2"/>
            <w:vAlign w:val="center"/>
            <w:hideMark/>
          </w:tcPr>
          <w:p w14:paraId="2C6D029E"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Planeación</w:t>
            </w:r>
          </w:p>
        </w:tc>
        <w:tc>
          <w:tcPr>
            <w:tcW w:w="461" w:type="pct"/>
            <w:tcBorders>
              <w:top w:val="single" w:sz="4" w:space="0" w:color="808080"/>
              <w:left w:val="nil"/>
              <w:bottom w:val="nil"/>
              <w:right w:val="single" w:sz="4" w:space="0" w:color="808080"/>
            </w:tcBorders>
            <w:shd w:val="clear" w:color="000000" w:fill="D9E1F2"/>
            <w:vAlign w:val="center"/>
            <w:hideMark/>
          </w:tcPr>
          <w:p w14:paraId="6D0A34DF"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Diseño de la estrategia para la gestión de conflictos de intereses</w:t>
            </w:r>
          </w:p>
        </w:tc>
        <w:tc>
          <w:tcPr>
            <w:tcW w:w="100" w:type="pct"/>
            <w:tcBorders>
              <w:top w:val="single" w:sz="4" w:space="0" w:color="808080"/>
              <w:left w:val="nil"/>
              <w:bottom w:val="single" w:sz="4" w:space="0" w:color="808080"/>
              <w:right w:val="single" w:sz="4" w:space="0" w:color="808080"/>
            </w:tcBorders>
            <w:shd w:val="clear" w:color="auto" w:fill="auto"/>
            <w:noWrap/>
            <w:vAlign w:val="center"/>
            <w:hideMark/>
          </w:tcPr>
          <w:p w14:paraId="3B9B482C"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4.1</w:t>
            </w:r>
          </w:p>
        </w:tc>
        <w:tc>
          <w:tcPr>
            <w:tcW w:w="1440" w:type="pct"/>
            <w:tcBorders>
              <w:top w:val="single" w:sz="4" w:space="0" w:color="808080"/>
              <w:left w:val="nil"/>
              <w:bottom w:val="single" w:sz="4" w:space="0" w:color="808080"/>
              <w:right w:val="single" w:sz="4" w:space="0" w:color="808080"/>
            </w:tcBorders>
            <w:shd w:val="clear" w:color="auto" w:fill="auto"/>
            <w:vAlign w:val="center"/>
            <w:hideMark/>
          </w:tcPr>
          <w:p w14:paraId="4F2C8EE2"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Incorporar a la Gestión de Riesgos - Mapas de Riesgos de Corrupción del Plan Anticorrupción y Atención al Ciudadano - PAAC, la identificación de riesgos y controles frente a conflictos de intereses.</w:t>
            </w:r>
          </w:p>
        </w:tc>
        <w:tc>
          <w:tcPr>
            <w:tcW w:w="658" w:type="pct"/>
            <w:tcBorders>
              <w:top w:val="single" w:sz="4" w:space="0" w:color="808080"/>
              <w:left w:val="nil"/>
              <w:bottom w:val="single" w:sz="4" w:space="0" w:color="808080"/>
              <w:right w:val="single" w:sz="4" w:space="0" w:color="808080"/>
            </w:tcBorders>
            <w:shd w:val="clear" w:color="auto" w:fill="auto"/>
            <w:vAlign w:val="center"/>
            <w:hideMark/>
          </w:tcPr>
          <w:p w14:paraId="7B725834"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 xml:space="preserve">Oficina de Planeación </w:t>
            </w:r>
          </w:p>
        </w:tc>
        <w:tc>
          <w:tcPr>
            <w:tcW w:w="931" w:type="pct"/>
            <w:tcBorders>
              <w:top w:val="single" w:sz="4" w:space="0" w:color="808080"/>
              <w:left w:val="nil"/>
              <w:bottom w:val="single" w:sz="4" w:space="0" w:color="808080"/>
              <w:right w:val="single" w:sz="4" w:space="0" w:color="808080"/>
            </w:tcBorders>
            <w:shd w:val="clear" w:color="auto" w:fill="auto"/>
            <w:noWrap/>
            <w:vAlign w:val="center"/>
            <w:hideMark/>
          </w:tcPr>
          <w:p w14:paraId="6CAEB681"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31 de Marzo de 2022</w:t>
            </w:r>
          </w:p>
        </w:tc>
      </w:tr>
      <w:tr w:rsidR="00A5592E" w:rsidRPr="00A5592E" w14:paraId="544760EC" w14:textId="77777777" w:rsidTr="00A5592E">
        <w:trPr>
          <w:trHeight w:val="1695"/>
        </w:trPr>
        <w:tc>
          <w:tcPr>
            <w:tcW w:w="494" w:type="pct"/>
            <w:vMerge/>
            <w:tcBorders>
              <w:top w:val="single" w:sz="4" w:space="0" w:color="808080"/>
              <w:left w:val="single" w:sz="4" w:space="0" w:color="808080"/>
              <w:bottom w:val="single" w:sz="4" w:space="0" w:color="808080"/>
              <w:right w:val="single" w:sz="4" w:space="0" w:color="808080"/>
            </w:tcBorders>
            <w:vAlign w:val="center"/>
            <w:hideMark/>
          </w:tcPr>
          <w:p w14:paraId="59C9D508" w14:textId="77777777" w:rsidR="00A5592E" w:rsidRPr="00A5592E" w:rsidRDefault="00A5592E" w:rsidP="00A5592E">
            <w:pPr>
              <w:spacing w:line="240" w:lineRule="auto"/>
              <w:rPr>
                <w:rFonts w:asciiTheme="majorHAnsi" w:eastAsia="Times New Roman" w:hAnsiTheme="majorHAnsi" w:cstheme="majorHAnsi"/>
                <w:bCs/>
                <w:color w:val="000000"/>
                <w:sz w:val="20"/>
                <w:szCs w:val="20"/>
                <w:lang w:val="es-CO" w:eastAsia="es-CO"/>
              </w:rPr>
            </w:pPr>
          </w:p>
        </w:tc>
        <w:tc>
          <w:tcPr>
            <w:tcW w:w="494" w:type="pct"/>
            <w:vMerge/>
            <w:tcBorders>
              <w:top w:val="single" w:sz="4" w:space="0" w:color="808080"/>
              <w:left w:val="single" w:sz="4" w:space="0" w:color="808080"/>
              <w:bottom w:val="single" w:sz="4" w:space="0" w:color="808080"/>
              <w:right w:val="single" w:sz="4" w:space="0" w:color="808080"/>
            </w:tcBorders>
            <w:vAlign w:val="center"/>
            <w:hideMark/>
          </w:tcPr>
          <w:p w14:paraId="2EFE72C4"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p>
        </w:tc>
        <w:tc>
          <w:tcPr>
            <w:tcW w:w="422" w:type="pct"/>
            <w:vMerge w:val="restart"/>
            <w:tcBorders>
              <w:top w:val="single" w:sz="4" w:space="0" w:color="808080"/>
              <w:left w:val="single" w:sz="4" w:space="0" w:color="808080"/>
              <w:bottom w:val="single" w:sz="4" w:space="0" w:color="808080"/>
              <w:right w:val="single" w:sz="4" w:space="0" w:color="808080"/>
            </w:tcBorders>
            <w:shd w:val="clear" w:color="000000" w:fill="D9E1F2"/>
            <w:vAlign w:val="center"/>
            <w:hideMark/>
          </w:tcPr>
          <w:p w14:paraId="7285A164" w14:textId="77777777" w:rsidR="00A5592E" w:rsidRPr="00A5592E" w:rsidRDefault="00A5592E" w:rsidP="00A5592E">
            <w:pPr>
              <w:spacing w:line="240" w:lineRule="auto"/>
              <w:jc w:val="center"/>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 xml:space="preserve"> Condiciones institucionales</w:t>
            </w:r>
          </w:p>
        </w:tc>
        <w:tc>
          <w:tcPr>
            <w:tcW w:w="461" w:type="pct"/>
            <w:vMerge w:val="restart"/>
            <w:tcBorders>
              <w:top w:val="single" w:sz="4" w:space="0" w:color="808080"/>
              <w:left w:val="single" w:sz="4" w:space="0" w:color="808080"/>
              <w:bottom w:val="single" w:sz="4" w:space="0" w:color="808080"/>
              <w:right w:val="single" w:sz="4" w:space="0" w:color="808080"/>
            </w:tcBorders>
            <w:shd w:val="clear" w:color="000000" w:fill="D9E1F2"/>
            <w:vAlign w:val="center"/>
            <w:hideMark/>
          </w:tcPr>
          <w:p w14:paraId="0B8D7184" w14:textId="77777777" w:rsidR="00A5592E" w:rsidRPr="00A5592E" w:rsidRDefault="00A5592E" w:rsidP="00A5592E">
            <w:pPr>
              <w:spacing w:line="240" w:lineRule="auto"/>
              <w:jc w:val="center"/>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Comité de Gestión y Desempeño</w:t>
            </w:r>
          </w:p>
        </w:tc>
        <w:tc>
          <w:tcPr>
            <w:tcW w:w="100" w:type="pct"/>
            <w:tcBorders>
              <w:top w:val="nil"/>
              <w:left w:val="nil"/>
              <w:bottom w:val="single" w:sz="4" w:space="0" w:color="808080"/>
              <w:right w:val="single" w:sz="4" w:space="0" w:color="808080"/>
            </w:tcBorders>
            <w:shd w:val="clear" w:color="auto" w:fill="auto"/>
            <w:noWrap/>
            <w:vAlign w:val="center"/>
            <w:hideMark/>
          </w:tcPr>
          <w:p w14:paraId="4C4895EA"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5.1</w:t>
            </w:r>
          </w:p>
        </w:tc>
        <w:tc>
          <w:tcPr>
            <w:tcW w:w="1440" w:type="pct"/>
            <w:tcBorders>
              <w:top w:val="nil"/>
              <w:left w:val="nil"/>
              <w:bottom w:val="single" w:sz="4" w:space="0" w:color="808080"/>
              <w:right w:val="single" w:sz="4" w:space="0" w:color="808080"/>
            </w:tcBorders>
            <w:shd w:val="clear" w:color="auto" w:fill="auto"/>
            <w:vAlign w:val="center"/>
            <w:hideMark/>
          </w:tcPr>
          <w:p w14:paraId="17AC1E5B"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Gestionar a través del  Comité Institucional de Gestión y Desempeño  el grupo de trabajo para la implementación de la política de integridad pública (MIPG): Código de integridad y la gestión de conflictos de intereses</w:t>
            </w:r>
          </w:p>
        </w:tc>
        <w:tc>
          <w:tcPr>
            <w:tcW w:w="658" w:type="pct"/>
            <w:tcBorders>
              <w:top w:val="nil"/>
              <w:left w:val="nil"/>
              <w:bottom w:val="single" w:sz="4" w:space="0" w:color="808080"/>
              <w:right w:val="single" w:sz="4" w:space="0" w:color="808080"/>
            </w:tcBorders>
            <w:shd w:val="clear" w:color="auto" w:fill="auto"/>
            <w:vAlign w:val="center"/>
            <w:hideMark/>
          </w:tcPr>
          <w:p w14:paraId="41155590"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 xml:space="preserve">Oficina de Planeación -Gestión del Talento Humano </w:t>
            </w:r>
          </w:p>
        </w:tc>
        <w:tc>
          <w:tcPr>
            <w:tcW w:w="931" w:type="pct"/>
            <w:tcBorders>
              <w:top w:val="nil"/>
              <w:left w:val="nil"/>
              <w:bottom w:val="single" w:sz="4" w:space="0" w:color="808080"/>
              <w:right w:val="single" w:sz="4" w:space="0" w:color="808080"/>
            </w:tcBorders>
            <w:shd w:val="clear" w:color="auto" w:fill="auto"/>
            <w:noWrap/>
            <w:vAlign w:val="center"/>
            <w:hideMark/>
          </w:tcPr>
          <w:p w14:paraId="6A803A3F"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30 de junio de 2022</w:t>
            </w:r>
          </w:p>
        </w:tc>
      </w:tr>
      <w:tr w:rsidR="00A5592E" w:rsidRPr="00A5592E" w14:paraId="04306687" w14:textId="77777777" w:rsidTr="00A5592E">
        <w:trPr>
          <w:trHeight w:val="1605"/>
        </w:trPr>
        <w:tc>
          <w:tcPr>
            <w:tcW w:w="494" w:type="pct"/>
            <w:vMerge/>
            <w:tcBorders>
              <w:top w:val="single" w:sz="4" w:space="0" w:color="808080"/>
              <w:left w:val="single" w:sz="4" w:space="0" w:color="808080"/>
              <w:bottom w:val="single" w:sz="4" w:space="0" w:color="808080"/>
              <w:right w:val="single" w:sz="4" w:space="0" w:color="808080"/>
            </w:tcBorders>
            <w:vAlign w:val="center"/>
            <w:hideMark/>
          </w:tcPr>
          <w:p w14:paraId="515E1600" w14:textId="77777777" w:rsidR="00A5592E" w:rsidRPr="00A5592E" w:rsidRDefault="00A5592E" w:rsidP="00A5592E">
            <w:pPr>
              <w:spacing w:line="240" w:lineRule="auto"/>
              <w:rPr>
                <w:rFonts w:asciiTheme="majorHAnsi" w:eastAsia="Times New Roman" w:hAnsiTheme="majorHAnsi" w:cstheme="majorHAnsi"/>
                <w:bCs/>
                <w:color w:val="000000"/>
                <w:sz w:val="20"/>
                <w:szCs w:val="20"/>
                <w:lang w:val="es-CO" w:eastAsia="es-CO"/>
              </w:rPr>
            </w:pPr>
          </w:p>
        </w:tc>
        <w:tc>
          <w:tcPr>
            <w:tcW w:w="494" w:type="pct"/>
            <w:vMerge/>
            <w:tcBorders>
              <w:top w:val="single" w:sz="4" w:space="0" w:color="808080"/>
              <w:left w:val="single" w:sz="4" w:space="0" w:color="808080"/>
              <w:bottom w:val="single" w:sz="4" w:space="0" w:color="808080"/>
              <w:right w:val="single" w:sz="4" w:space="0" w:color="808080"/>
            </w:tcBorders>
            <w:vAlign w:val="center"/>
            <w:hideMark/>
          </w:tcPr>
          <w:p w14:paraId="217ED6CB"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p>
        </w:tc>
        <w:tc>
          <w:tcPr>
            <w:tcW w:w="422" w:type="pct"/>
            <w:vMerge/>
            <w:tcBorders>
              <w:top w:val="single" w:sz="4" w:space="0" w:color="808080"/>
              <w:left w:val="single" w:sz="4" w:space="0" w:color="808080"/>
              <w:bottom w:val="single" w:sz="4" w:space="0" w:color="808080"/>
              <w:right w:val="single" w:sz="4" w:space="0" w:color="808080"/>
            </w:tcBorders>
            <w:vAlign w:val="center"/>
            <w:hideMark/>
          </w:tcPr>
          <w:p w14:paraId="1A02E697"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p>
        </w:tc>
        <w:tc>
          <w:tcPr>
            <w:tcW w:w="461" w:type="pct"/>
            <w:vMerge/>
            <w:tcBorders>
              <w:top w:val="single" w:sz="4" w:space="0" w:color="808080"/>
              <w:left w:val="single" w:sz="4" w:space="0" w:color="808080"/>
              <w:bottom w:val="single" w:sz="4" w:space="0" w:color="808080"/>
              <w:right w:val="single" w:sz="4" w:space="0" w:color="808080"/>
            </w:tcBorders>
            <w:vAlign w:val="center"/>
            <w:hideMark/>
          </w:tcPr>
          <w:p w14:paraId="7C54F536"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p>
        </w:tc>
        <w:tc>
          <w:tcPr>
            <w:tcW w:w="100" w:type="pct"/>
            <w:tcBorders>
              <w:top w:val="nil"/>
              <w:left w:val="nil"/>
              <w:bottom w:val="single" w:sz="4" w:space="0" w:color="808080"/>
              <w:right w:val="single" w:sz="4" w:space="0" w:color="808080"/>
            </w:tcBorders>
            <w:shd w:val="clear" w:color="auto" w:fill="auto"/>
            <w:noWrap/>
            <w:vAlign w:val="center"/>
            <w:hideMark/>
          </w:tcPr>
          <w:p w14:paraId="625007F5"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5.2</w:t>
            </w:r>
          </w:p>
        </w:tc>
        <w:tc>
          <w:tcPr>
            <w:tcW w:w="1440" w:type="pct"/>
            <w:tcBorders>
              <w:top w:val="nil"/>
              <w:left w:val="nil"/>
              <w:bottom w:val="single" w:sz="4" w:space="0" w:color="808080"/>
              <w:right w:val="single" w:sz="4" w:space="0" w:color="808080"/>
            </w:tcBorders>
            <w:shd w:val="clear" w:color="auto" w:fill="auto"/>
            <w:vAlign w:val="center"/>
            <w:hideMark/>
          </w:tcPr>
          <w:p w14:paraId="334E3F36"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 xml:space="preserve">Definir la dependencia para orientar legal o técnicamente a los servidores, contratistas, supervisores, coordinadores o jefes inmediatos, en la declaración de conflictos de intereses o decisión de impedimentos, recusaciones, inhabilidades o incompatibilidades. </w:t>
            </w:r>
          </w:p>
        </w:tc>
        <w:tc>
          <w:tcPr>
            <w:tcW w:w="658" w:type="pct"/>
            <w:tcBorders>
              <w:top w:val="nil"/>
              <w:left w:val="nil"/>
              <w:bottom w:val="single" w:sz="4" w:space="0" w:color="808080"/>
              <w:right w:val="single" w:sz="4" w:space="0" w:color="808080"/>
            </w:tcBorders>
            <w:shd w:val="clear" w:color="auto" w:fill="auto"/>
            <w:vAlign w:val="center"/>
            <w:hideMark/>
          </w:tcPr>
          <w:p w14:paraId="5BDBC219" w14:textId="77777777" w:rsidR="00A5592E" w:rsidRPr="00A5592E" w:rsidRDefault="00A5592E" w:rsidP="00A5592E">
            <w:pPr>
              <w:spacing w:line="240" w:lineRule="auto"/>
              <w:rPr>
                <w:rFonts w:asciiTheme="majorHAnsi" w:eastAsia="Times New Roman" w:hAnsiTheme="majorHAnsi" w:cstheme="majorHAnsi"/>
                <w:b w:val="0"/>
                <w:color w:val="auto"/>
                <w:sz w:val="20"/>
                <w:szCs w:val="20"/>
                <w:lang w:val="es-CO" w:eastAsia="es-CO"/>
              </w:rPr>
            </w:pPr>
            <w:r w:rsidRPr="00A5592E">
              <w:rPr>
                <w:rFonts w:asciiTheme="majorHAnsi" w:eastAsia="Times New Roman" w:hAnsiTheme="majorHAnsi" w:cstheme="majorHAnsi"/>
                <w:b w:val="0"/>
                <w:color w:val="auto"/>
                <w:sz w:val="20"/>
                <w:szCs w:val="20"/>
                <w:lang w:val="es-CO" w:eastAsia="es-CO"/>
              </w:rPr>
              <w:t>Oficina Jurídica - Gestión del Talento Humano - Contratación</w:t>
            </w:r>
          </w:p>
        </w:tc>
        <w:tc>
          <w:tcPr>
            <w:tcW w:w="931" w:type="pct"/>
            <w:tcBorders>
              <w:top w:val="nil"/>
              <w:left w:val="nil"/>
              <w:bottom w:val="single" w:sz="4" w:space="0" w:color="808080"/>
              <w:right w:val="single" w:sz="4" w:space="0" w:color="808080"/>
            </w:tcBorders>
            <w:shd w:val="clear" w:color="auto" w:fill="auto"/>
            <w:vAlign w:val="center"/>
            <w:hideMark/>
          </w:tcPr>
          <w:p w14:paraId="18B21DDD"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30 de junio de 2022</w:t>
            </w:r>
            <w:r w:rsidRPr="00A5592E">
              <w:rPr>
                <w:rFonts w:asciiTheme="majorHAnsi" w:eastAsia="Times New Roman" w:hAnsiTheme="majorHAnsi" w:cstheme="majorHAnsi"/>
                <w:b w:val="0"/>
                <w:color w:val="000000"/>
                <w:sz w:val="20"/>
                <w:szCs w:val="20"/>
                <w:lang w:val="es-CO" w:eastAsia="es-CO"/>
              </w:rPr>
              <w:br/>
              <w:t>30 de diciembre de 2022</w:t>
            </w:r>
          </w:p>
        </w:tc>
      </w:tr>
      <w:tr w:rsidR="00A5592E" w:rsidRPr="00A5592E" w14:paraId="19721770" w14:textId="77777777" w:rsidTr="00C97B9C">
        <w:trPr>
          <w:trHeight w:val="1845"/>
        </w:trPr>
        <w:tc>
          <w:tcPr>
            <w:tcW w:w="494" w:type="pct"/>
            <w:vMerge/>
            <w:tcBorders>
              <w:top w:val="single" w:sz="4" w:space="0" w:color="808080"/>
              <w:left w:val="single" w:sz="4" w:space="0" w:color="808080"/>
              <w:bottom w:val="single" w:sz="4" w:space="0" w:color="808080"/>
              <w:right w:val="single" w:sz="4" w:space="0" w:color="808080"/>
            </w:tcBorders>
            <w:vAlign w:val="center"/>
            <w:hideMark/>
          </w:tcPr>
          <w:p w14:paraId="4FDA0835" w14:textId="77777777" w:rsidR="00A5592E" w:rsidRPr="00A5592E" w:rsidRDefault="00A5592E" w:rsidP="00A5592E">
            <w:pPr>
              <w:spacing w:line="240" w:lineRule="auto"/>
              <w:rPr>
                <w:rFonts w:asciiTheme="majorHAnsi" w:eastAsia="Times New Roman" w:hAnsiTheme="majorHAnsi" w:cstheme="majorHAnsi"/>
                <w:bCs/>
                <w:color w:val="000000"/>
                <w:sz w:val="20"/>
                <w:szCs w:val="20"/>
                <w:lang w:val="es-CO" w:eastAsia="es-CO"/>
              </w:rPr>
            </w:pPr>
          </w:p>
        </w:tc>
        <w:tc>
          <w:tcPr>
            <w:tcW w:w="494" w:type="pct"/>
            <w:vMerge/>
            <w:tcBorders>
              <w:top w:val="single" w:sz="4" w:space="0" w:color="808080"/>
              <w:left w:val="single" w:sz="4" w:space="0" w:color="808080"/>
              <w:bottom w:val="single" w:sz="4" w:space="0" w:color="808080"/>
              <w:right w:val="single" w:sz="4" w:space="0" w:color="808080"/>
            </w:tcBorders>
            <w:vAlign w:val="center"/>
            <w:hideMark/>
          </w:tcPr>
          <w:p w14:paraId="7A79B7CF"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p>
        </w:tc>
        <w:tc>
          <w:tcPr>
            <w:tcW w:w="422" w:type="pct"/>
            <w:vMerge/>
            <w:tcBorders>
              <w:top w:val="single" w:sz="4" w:space="0" w:color="808080"/>
              <w:left w:val="single" w:sz="4" w:space="0" w:color="808080"/>
              <w:bottom w:val="single" w:sz="4" w:space="0" w:color="808080"/>
              <w:right w:val="single" w:sz="4" w:space="0" w:color="808080"/>
            </w:tcBorders>
            <w:vAlign w:val="center"/>
            <w:hideMark/>
          </w:tcPr>
          <w:p w14:paraId="2A8D893F"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p>
        </w:tc>
        <w:tc>
          <w:tcPr>
            <w:tcW w:w="461" w:type="pct"/>
            <w:vMerge w:val="restart"/>
            <w:tcBorders>
              <w:top w:val="nil"/>
              <w:left w:val="single" w:sz="4" w:space="0" w:color="808080"/>
              <w:bottom w:val="single" w:sz="4" w:space="0" w:color="808080"/>
              <w:right w:val="single" w:sz="4" w:space="0" w:color="808080"/>
            </w:tcBorders>
            <w:shd w:val="clear" w:color="000000" w:fill="D9E1F2"/>
            <w:vAlign w:val="center"/>
            <w:hideMark/>
          </w:tcPr>
          <w:p w14:paraId="12D6F1E8" w14:textId="77777777" w:rsidR="00A5592E" w:rsidRPr="00A5592E" w:rsidRDefault="00A5592E" w:rsidP="00A5592E">
            <w:pPr>
              <w:spacing w:line="240" w:lineRule="auto"/>
              <w:jc w:val="center"/>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Procesos y procedimientos</w:t>
            </w:r>
          </w:p>
        </w:tc>
        <w:tc>
          <w:tcPr>
            <w:tcW w:w="100" w:type="pct"/>
            <w:tcBorders>
              <w:top w:val="nil"/>
              <w:left w:val="nil"/>
              <w:bottom w:val="single" w:sz="4" w:space="0" w:color="808080"/>
              <w:right w:val="single" w:sz="4" w:space="0" w:color="808080"/>
            </w:tcBorders>
            <w:shd w:val="clear" w:color="auto" w:fill="auto"/>
            <w:noWrap/>
            <w:vAlign w:val="center"/>
            <w:hideMark/>
          </w:tcPr>
          <w:p w14:paraId="5B0B17B6"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5.3</w:t>
            </w:r>
          </w:p>
        </w:tc>
        <w:tc>
          <w:tcPr>
            <w:tcW w:w="1440" w:type="pct"/>
            <w:tcBorders>
              <w:top w:val="nil"/>
              <w:left w:val="nil"/>
              <w:bottom w:val="single" w:sz="4" w:space="0" w:color="808080"/>
              <w:right w:val="single" w:sz="4" w:space="0" w:color="808080"/>
            </w:tcBorders>
            <w:shd w:val="clear" w:color="auto" w:fill="auto"/>
            <w:vAlign w:val="center"/>
            <w:hideMark/>
          </w:tcPr>
          <w:p w14:paraId="5399976E"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Identificar las áreas con riesgo de posibles conflictos de intereses en los procesos o dependencias</w:t>
            </w:r>
          </w:p>
        </w:tc>
        <w:tc>
          <w:tcPr>
            <w:tcW w:w="658" w:type="pct"/>
            <w:tcBorders>
              <w:top w:val="nil"/>
              <w:left w:val="nil"/>
              <w:bottom w:val="single" w:sz="4" w:space="0" w:color="808080"/>
              <w:right w:val="single" w:sz="4" w:space="0" w:color="808080"/>
            </w:tcBorders>
            <w:shd w:val="clear" w:color="auto" w:fill="auto"/>
            <w:vAlign w:val="center"/>
            <w:hideMark/>
          </w:tcPr>
          <w:p w14:paraId="46532988"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Grupo de trabajo designado por Comité Institucional de Gestión y Desempeño</w:t>
            </w:r>
          </w:p>
        </w:tc>
        <w:tc>
          <w:tcPr>
            <w:tcW w:w="931" w:type="pct"/>
            <w:tcBorders>
              <w:top w:val="nil"/>
              <w:left w:val="nil"/>
              <w:bottom w:val="single" w:sz="4" w:space="0" w:color="808080"/>
              <w:right w:val="single" w:sz="4" w:space="0" w:color="808080"/>
            </w:tcBorders>
            <w:shd w:val="clear" w:color="auto" w:fill="auto"/>
            <w:noWrap/>
            <w:vAlign w:val="center"/>
            <w:hideMark/>
          </w:tcPr>
          <w:p w14:paraId="7F6D26B0"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30 de noviembre de 2022</w:t>
            </w:r>
          </w:p>
        </w:tc>
      </w:tr>
      <w:tr w:rsidR="00A5592E" w:rsidRPr="00A5592E" w14:paraId="0FA93835" w14:textId="77777777" w:rsidTr="00A5592E">
        <w:trPr>
          <w:trHeight w:val="1185"/>
        </w:trPr>
        <w:tc>
          <w:tcPr>
            <w:tcW w:w="494" w:type="pct"/>
            <w:vMerge/>
            <w:tcBorders>
              <w:top w:val="single" w:sz="4" w:space="0" w:color="808080"/>
              <w:left w:val="single" w:sz="4" w:space="0" w:color="808080"/>
              <w:bottom w:val="single" w:sz="4" w:space="0" w:color="808080"/>
              <w:right w:val="single" w:sz="4" w:space="0" w:color="808080"/>
            </w:tcBorders>
            <w:vAlign w:val="center"/>
            <w:hideMark/>
          </w:tcPr>
          <w:p w14:paraId="48F9F3EF" w14:textId="77777777" w:rsidR="00A5592E" w:rsidRPr="00A5592E" w:rsidRDefault="00A5592E" w:rsidP="00A5592E">
            <w:pPr>
              <w:spacing w:line="240" w:lineRule="auto"/>
              <w:rPr>
                <w:rFonts w:asciiTheme="majorHAnsi" w:eastAsia="Times New Roman" w:hAnsiTheme="majorHAnsi" w:cstheme="majorHAnsi"/>
                <w:bCs/>
                <w:color w:val="000000"/>
                <w:sz w:val="20"/>
                <w:szCs w:val="20"/>
                <w:lang w:val="es-CO" w:eastAsia="es-CO"/>
              </w:rPr>
            </w:pPr>
          </w:p>
        </w:tc>
        <w:tc>
          <w:tcPr>
            <w:tcW w:w="494" w:type="pct"/>
            <w:vMerge/>
            <w:tcBorders>
              <w:top w:val="single" w:sz="4" w:space="0" w:color="808080"/>
              <w:left w:val="single" w:sz="4" w:space="0" w:color="808080"/>
              <w:bottom w:val="single" w:sz="4" w:space="0" w:color="808080"/>
              <w:right w:val="single" w:sz="4" w:space="0" w:color="808080"/>
            </w:tcBorders>
            <w:vAlign w:val="center"/>
            <w:hideMark/>
          </w:tcPr>
          <w:p w14:paraId="38100645"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p>
        </w:tc>
        <w:tc>
          <w:tcPr>
            <w:tcW w:w="422" w:type="pct"/>
            <w:vMerge/>
            <w:tcBorders>
              <w:top w:val="single" w:sz="4" w:space="0" w:color="808080"/>
              <w:left w:val="single" w:sz="4" w:space="0" w:color="808080"/>
              <w:bottom w:val="single" w:sz="4" w:space="0" w:color="808080"/>
              <w:right w:val="single" w:sz="4" w:space="0" w:color="808080"/>
            </w:tcBorders>
            <w:vAlign w:val="center"/>
            <w:hideMark/>
          </w:tcPr>
          <w:p w14:paraId="59CD54DD"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p>
        </w:tc>
        <w:tc>
          <w:tcPr>
            <w:tcW w:w="461" w:type="pct"/>
            <w:vMerge/>
            <w:tcBorders>
              <w:top w:val="nil"/>
              <w:left w:val="single" w:sz="4" w:space="0" w:color="808080"/>
              <w:bottom w:val="single" w:sz="4" w:space="0" w:color="808080"/>
              <w:right w:val="single" w:sz="4" w:space="0" w:color="808080"/>
            </w:tcBorders>
            <w:vAlign w:val="center"/>
            <w:hideMark/>
          </w:tcPr>
          <w:p w14:paraId="353D8D49"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p>
        </w:tc>
        <w:tc>
          <w:tcPr>
            <w:tcW w:w="100" w:type="pct"/>
            <w:tcBorders>
              <w:top w:val="single" w:sz="4" w:space="0" w:color="808080"/>
              <w:left w:val="nil"/>
              <w:bottom w:val="single" w:sz="4" w:space="0" w:color="808080"/>
              <w:right w:val="single" w:sz="4" w:space="0" w:color="808080"/>
            </w:tcBorders>
            <w:shd w:val="clear" w:color="auto" w:fill="auto"/>
            <w:noWrap/>
            <w:vAlign w:val="center"/>
            <w:hideMark/>
          </w:tcPr>
          <w:p w14:paraId="1561EBAF"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5.4</w:t>
            </w:r>
          </w:p>
        </w:tc>
        <w:tc>
          <w:tcPr>
            <w:tcW w:w="1440" w:type="pct"/>
            <w:tcBorders>
              <w:top w:val="single" w:sz="4" w:space="0" w:color="808080"/>
              <w:left w:val="nil"/>
              <w:bottom w:val="single" w:sz="4" w:space="0" w:color="808080"/>
              <w:right w:val="single" w:sz="4" w:space="0" w:color="808080"/>
            </w:tcBorders>
            <w:shd w:val="clear" w:color="auto" w:fill="auto"/>
            <w:hideMark/>
          </w:tcPr>
          <w:p w14:paraId="689B5AF5"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Organizar e implementar un canal de comunicación interna (correo, buzón, intranet) para recibir los impedimentos o recusaciones.</w:t>
            </w:r>
          </w:p>
        </w:tc>
        <w:tc>
          <w:tcPr>
            <w:tcW w:w="658" w:type="pct"/>
            <w:tcBorders>
              <w:top w:val="single" w:sz="4" w:space="0" w:color="808080"/>
              <w:left w:val="nil"/>
              <w:bottom w:val="single" w:sz="4" w:space="0" w:color="808080"/>
              <w:right w:val="single" w:sz="4" w:space="0" w:color="808080"/>
            </w:tcBorders>
            <w:shd w:val="clear" w:color="auto" w:fill="auto"/>
            <w:vAlign w:val="center"/>
            <w:hideMark/>
          </w:tcPr>
          <w:p w14:paraId="2AFD66A9" w14:textId="77777777" w:rsidR="00A5592E" w:rsidRPr="00A5592E" w:rsidRDefault="00A5592E" w:rsidP="00A5592E">
            <w:pPr>
              <w:spacing w:line="240" w:lineRule="auto"/>
              <w:rPr>
                <w:rFonts w:asciiTheme="majorHAnsi" w:eastAsia="Times New Roman" w:hAnsiTheme="majorHAnsi" w:cstheme="majorHAnsi"/>
                <w:b w:val="0"/>
                <w:color w:val="auto"/>
                <w:sz w:val="20"/>
                <w:szCs w:val="20"/>
                <w:lang w:val="es-CO" w:eastAsia="es-CO"/>
              </w:rPr>
            </w:pPr>
            <w:r w:rsidRPr="00A5592E">
              <w:rPr>
                <w:rFonts w:asciiTheme="majorHAnsi" w:eastAsia="Times New Roman" w:hAnsiTheme="majorHAnsi" w:cstheme="majorHAnsi"/>
                <w:b w:val="0"/>
                <w:color w:val="auto"/>
                <w:sz w:val="20"/>
                <w:szCs w:val="20"/>
                <w:lang w:val="es-CO" w:eastAsia="es-CO"/>
              </w:rPr>
              <w:t>Grupo de trabajo designado por Comité Institucional de Gestión y Desempeño</w:t>
            </w:r>
          </w:p>
        </w:tc>
        <w:tc>
          <w:tcPr>
            <w:tcW w:w="931" w:type="pct"/>
            <w:tcBorders>
              <w:top w:val="single" w:sz="4" w:space="0" w:color="808080"/>
              <w:left w:val="nil"/>
              <w:bottom w:val="single" w:sz="4" w:space="0" w:color="808080"/>
              <w:right w:val="single" w:sz="4" w:space="0" w:color="808080"/>
            </w:tcBorders>
            <w:shd w:val="clear" w:color="auto" w:fill="auto"/>
            <w:noWrap/>
            <w:vAlign w:val="center"/>
            <w:hideMark/>
          </w:tcPr>
          <w:p w14:paraId="56582C52"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30 de noviembre de 2022</w:t>
            </w:r>
          </w:p>
        </w:tc>
      </w:tr>
      <w:tr w:rsidR="00A5592E" w:rsidRPr="00A5592E" w14:paraId="1DC35A3A" w14:textId="77777777" w:rsidTr="00A5592E">
        <w:trPr>
          <w:trHeight w:val="1005"/>
        </w:trPr>
        <w:tc>
          <w:tcPr>
            <w:tcW w:w="494" w:type="pct"/>
            <w:vMerge/>
            <w:tcBorders>
              <w:top w:val="single" w:sz="4" w:space="0" w:color="808080"/>
              <w:left w:val="single" w:sz="4" w:space="0" w:color="808080"/>
              <w:bottom w:val="single" w:sz="4" w:space="0" w:color="808080"/>
              <w:right w:val="single" w:sz="4" w:space="0" w:color="808080"/>
            </w:tcBorders>
            <w:vAlign w:val="center"/>
            <w:hideMark/>
          </w:tcPr>
          <w:p w14:paraId="69DE0ABD" w14:textId="77777777" w:rsidR="00A5592E" w:rsidRPr="00A5592E" w:rsidRDefault="00A5592E" w:rsidP="00A5592E">
            <w:pPr>
              <w:spacing w:line="240" w:lineRule="auto"/>
              <w:rPr>
                <w:rFonts w:asciiTheme="majorHAnsi" w:eastAsia="Times New Roman" w:hAnsiTheme="majorHAnsi" w:cstheme="majorHAnsi"/>
                <w:bCs/>
                <w:color w:val="000000"/>
                <w:sz w:val="20"/>
                <w:szCs w:val="20"/>
                <w:lang w:val="es-CO" w:eastAsia="es-CO"/>
              </w:rPr>
            </w:pPr>
          </w:p>
        </w:tc>
        <w:tc>
          <w:tcPr>
            <w:tcW w:w="494" w:type="pct"/>
            <w:vMerge/>
            <w:tcBorders>
              <w:top w:val="single" w:sz="4" w:space="0" w:color="808080"/>
              <w:left w:val="single" w:sz="4" w:space="0" w:color="808080"/>
              <w:bottom w:val="single" w:sz="4" w:space="0" w:color="808080"/>
              <w:right w:val="single" w:sz="4" w:space="0" w:color="808080"/>
            </w:tcBorders>
            <w:vAlign w:val="center"/>
            <w:hideMark/>
          </w:tcPr>
          <w:p w14:paraId="064EEB6D"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p>
        </w:tc>
        <w:tc>
          <w:tcPr>
            <w:tcW w:w="422" w:type="pct"/>
            <w:vMerge/>
            <w:tcBorders>
              <w:top w:val="single" w:sz="4" w:space="0" w:color="808080"/>
              <w:left w:val="single" w:sz="4" w:space="0" w:color="808080"/>
              <w:bottom w:val="single" w:sz="4" w:space="0" w:color="808080"/>
              <w:right w:val="single" w:sz="4" w:space="0" w:color="808080"/>
            </w:tcBorders>
            <w:vAlign w:val="center"/>
            <w:hideMark/>
          </w:tcPr>
          <w:p w14:paraId="1CAA6441"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p>
        </w:tc>
        <w:tc>
          <w:tcPr>
            <w:tcW w:w="461" w:type="pct"/>
            <w:vMerge/>
            <w:tcBorders>
              <w:top w:val="nil"/>
              <w:left w:val="single" w:sz="4" w:space="0" w:color="808080"/>
              <w:bottom w:val="single" w:sz="4" w:space="0" w:color="808080"/>
              <w:right w:val="single" w:sz="4" w:space="0" w:color="808080"/>
            </w:tcBorders>
            <w:vAlign w:val="center"/>
            <w:hideMark/>
          </w:tcPr>
          <w:p w14:paraId="4FD4D92B"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p>
        </w:tc>
        <w:tc>
          <w:tcPr>
            <w:tcW w:w="100" w:type="pct"/>
            <w:tcBorders>
              <w:top w:val="single" w:sz="4" w:space="0" w:color="808080"/>
              <w:left w:val="nil"/>
              <w:bottom w:val="single" w:sz="4" w:space="0" w:color="808080"/>
              <w:right w:val="single" w:sz="4" w:space="0" w:color="808080"/>
            </w:tcBorders>
            <w:shd w:val="clear" w:color="auto" w:fill="auto"/>
            <w:noWrap/>
            <w:vAlign w:val="center"/>
            <w:hideMark/>
          </w:tcPr>
          <w:p w14:paraId="339C325E"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5.5</w:t>
            </w:r>
          </w:p>
        </w:tc>
        <w:tc>
          <w:tcPr>
            <w:tcW w:w="1440" w:type="pct"/>
            <w:tcBorders>
              <w:top w:val="single" w:sz="4" w:space="0" w:color="808080"/>
              <w:left w:val="nil"/>
              <w:bottom w:val="single" w:sz="4" w:space="0" w:color="808080"/>
              <w:right w:val="single" w:sz="4" w:space="0" w:color="808080"/>
            </w:tcBorders>
            <w:shd w:val="clear" w:color="auto" w:fill="auto"/>
            <w:hideMark/>
          </w:tcPr>
          <w:p w14:paraId="0A4521A2"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Incluir dentro de la minuta de los contratos  la obligación de los contratistas a realizar su declaración de conflictos de intereses</w:t>
            </w:r>
          </w:p>
        </w:tc>
        <w:tc>
          <w:tcPr>
            <w:tcW w:w="658" w:type="pct"/>
            <w:tcBorders>
              <w:top w:val="single" w:sz="4" w:space="0" w:color="808080"/>
              <w:left w:val="nil"/>
              <w:bottom w:val="single" w:sz="4" w:space="0" w:color="808080"/>
              <w:right w:val="single" w:sz="4" w:space="0" w:color="808080"/>
            </w:tcBorders>
            <w:shd w:val="clear" w:color="auto" w:fill="auto"/>
            <w:vAlign w:val="center"/>
            <w:hideMark/>
          </w:tcPr>
          <w:p w14:paraId="19280365" w14:textId="77777777" w:rsidR="00A5592E" w:rsidRPr="00A5592E" w:rsidRDefault="00A5592E" w:rsidP="00A5592E">
            <w:pPr>
              <w:spacing w:line="240" w:lineRule="auto"/>
              <w:rPr>
                <w:rFonts w:asciiTheme="majorHAnsi" w:eastAsia="Times New Roman" w:hAnsiTheme="majorHAnsi" w:cstheme="majorHAnsi"/>
                <w:b w:val="0"/>
                <w:color w:val="auto"/>
                <w:sz w:val="20"/>
                <w:szCs w:val="20"/>
                <w:lang w:val="es-CO" w:eastAsia="es-CO"/>
              </w:rPr>
            </w:pPr>
            <w:r w:rsidRPr="00A5592E">
              <w:rPr>
                <w:rFonts w:asciiTheme="majorHAnsi" w:eastAsia="Times New Roman" w:hAnsiTheme="majorHAnsi" w:cstheme="majorHAnsi"/>
                <w:b w:val="0"/>
                <w:color w:val="auto"/>
                <w:sz w:val="20"/>
                <w:szCs w:val="20"/>
                <w:lang w:val="es-CO" w:eastAsia="es-CO"/>
              </w:rPr>
              <w:t>Contratación</w:t>
            </w:r>
          </w:p>
        </w:tc>
        <w:tc>
          <w:tcPr>
            <w:tcW w:w="931" w:type="pct"/>
            <w:tcBorders>
              <w:top w:val="single" w:sz="4" w:space="0" w:color="808080"/>
              <w:left w:val="nil"/>
              <w:bottom w:val="single" w:sz="4" w:space="0" w:color="808080"/>
              <w:right w:val="single" w:sz="4" w:space="0" w:color="808080"/>
            </w:tcBorders>
            <w:shd w:val="clear" w:color="auto" w:fill="auto"/>
            <w:noWrap/>
            <w:vAlign w:val="center"/>
            <w:hideMark/>
          </w:tcPr>
          <w:p w14:paraId="2F16EE5E"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31 de enero de 2022</w:t>
            </w:r>
          </w:p>
        </w:tc>
      </w:tr>
      <w:tr w:rsidR="00A5592E" w:rsidRPr="00A5592E" w14:paraId="027BB155" w14:textId="77777777" w:rsidTr="00A5592E">
        <w:trPr>
          <w:trHeight w:val="1185"/>
        </w:trPr>
        <w:tc>
          <w:tcPr>
            <w:tcW w:w="494" w:type="pct"/>
            <w:vMerge/>
            <w:tcBorders>
              <w:top w:val="single" w:sz="4" w:space="0" w:color="808080"/>
              <w:left w:val="single" w:sz="4" w:space="0" w:color="808080"/>
              <w:bottom w:val="single" w:sz="4" w:space="0" w:color="808080"/>
              <w:right w:val="single" w:sz="4" w:space="0" w:color="808080"/>
            </w:tcBorders>
            <w:vAlign w:val="center"/>
            <w:hideMark/>
          </w:tcPr>
          <w:p w14:paraId="6A6920E2" w14:textId="77777777" w:rsidR="00A5592E" w:rsidRPr="00A5592E" w:rsidRDefault="00A5592E" w:rsidP="00A5592E">
            <w:pPr>
              <w:spacing w:line="240" w:lineRule="auto"/>
              <w:rPr>
                <w:rFonts w:asciiTheme="majorHAnsi" w:eastAsia="Times New Roman" w:hAnsiTheme="majorHAnsi" w:cstheme="majorHAnsi"/>
                <w:bCs/>
                <w:color w:val="000000"/>
                <w:sz w:val="20"/>
                <w:szCs w:val="20"/>
                <w:lang w:val="es-CO" w:eastAsia="es-CO"/>
              </w:rPr>
            </w:pPr>
          </w:p>
        </w:tc>
        <w:tc>
          <w:tcPr>
            <w:tcW w:w="494" w:type="pct"/>
            <w:vMerge/>
            <w:tcBorders>
              <w:top w:val="single" w:sz="4" w:space="0" w:color="808080"/>
              <w:left w:val="single" w:sz="4" w:space="0" w:color="808080"/>
              <w:bottom w:val="single" w:sz="4" w:space="0" w:color="808080"/>
              <w:right w:val="single" w:sz="4" w:space="0" w:color="808080"/>
            </w:tcBorders>
            <w:vAlign w:val="center"/>
            <w:hideMark/>
          </w:tcPr>
          <w:p w14:paraId="5E1F78AF"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p>
        </w:tc>
        <w:tc>
          <w:tcPr>
            <w:tcW w:w="422" w:type="pct"/>
            <w:vMerge/>
            <w:tcBorders>
              <w:top w:val="single" w:sz="4" w:space="0" w:color="808080"/>
              <w:left w:val="single" w:sz="4" w:space="0" w:color="808080"/>
              <w:bottom w:val="single" w:sz="4" w:space="0" w:color="808080"/>
              <w:right w:val="single" w:sz="4" w:space="0" w:color="808080"/>
            </w:tcBorders>
            <w:vAlign w:val="center"/>
            <w:hideMark/>
          </w:tcPr>
          <w:p w14:paraId="7865B1B4"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p>
        </w:tc>
        <w:tc>
          <w:tcPr>
            <w:tcW w:w="461" w:type="pct"/>
            <w:vMerge/>
            <w:tcBorders>
              <w:top w:val="nil"/>
              <w:left w:val="single" w:sz="4" w:space="0" w:color="808080"/>
              <w:bottom w:val="single" w:sz="4" w:space="0" w:color="808080"/>
              <w:right w:val="single" w:sz="4" w:space="0" w:color="808080"/>
            </w:tcBorders>
            <w:vAlign w:val="center"/>
            <w:hideMark/>
          </w:tcPr>
          <w:p w14:paraId="705F4850"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p>
        </w:tc>
        <w:tc>
          <w:tcPr>
            <w:tcW w:w="100" w:type="pct"/>
            <w:tcBorders>
              <w:top w:val="single" w:sz="4" w:space="0" w:color="808080"/>
              <w:left w:val="nil"/>
              <w:bottom w:val="single" w:sz="4" w:space="0" w:color="808080"/>
              <w:right w:val="single" w:sz="4" w:space="0" w:color="808080"/>
            </w:tcBorders>
            <w:shd w:val="clear" w:color="auto" w:fill="auto"/>
            <w:noWrap/>
            <w:vAlign w:val="center"/>
            <w:hideMark/>
          </w:tcPr>
          <w:p w14:paraId="12662412"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5.6</w:t>
            </w:r>
          </w:p>
        </w:tc>
        <w:tc>
          <w:tcPr>
            <w:tcW w:w="1440" w:type="pct"/>
            <w:tcBorders>
              <w:top w:val="single" w:sz="4" w:space="0" w:color="808080"/>
              <w:left w:val="nil"/>
              <w:bottom w:val="single" w:sz="4" w:space="0" w:color="808080"/>
              <w:right w:val="single" w:sz="4" w:space="0" w:color="808080"/>
            </w:tcBorders>
            <w:shd w:val="clear" w:color="auto" w:fill="auto"/>
            <w:hideMark/>
          </w:tcPr>
          <w:p w14:paraId="73827584"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 xml:space="preserve">Establecer el procedimiento interno para el manejo y declaración de conflictos de intereses de conformidad con el artículo 12 de la Ley 1437 de 2011. </w:t>
            </w:r>
          </w:p>
        </w:tc>
        <w:tc>
          <w:tcPr>
            <w:tcW w:w="658" w:type="pct"/>
            <w:tcBorders>
              <w:top w:val="single" w:sz="4" w:space="0" w:color="808080"/>
              <w:left w:val="nil"/>
              <w:bottom w:val="single" w:sz="4" w:space="0" w:color="808080"/>
              <w:right w:val="single" w:sz="4" w:space="0" w:color="808080"/>
            </w:tcBorders>
            <w:shd w:val="clear" w:color="auto" w:fill="auto"/>
            <w:vAlign w:val="center"/>
            <w:hideMark/>
          </w:tcPr>
          <w:p w14:paraId="6EE344E2" w14:textId="77777777" w:rsidR="00A5592E" w:rsidRPr="00A5592E" w:rsidRDefault="00A5592E" w:rsidP="00A5592E">
            <w:pPr>
              <w:spacing w:line="240" w:lineRule="auto"/>
              <w:rPr>
                <w:rFonts w:asciiTheme="majorHAnsi" w:eastAsia="Times New Roman" w:hAnsiTheme="majorHAnsi" w:cstheme="majorHAnsi"/>
                <w:b w:val="0"/>
                <w:color w:val="auto"/>
                <w:sz w:val="20"/>
                <w:szCs w:val="20"/>
                <w:lang w:val="es-CO" w:eastAsia="es-CO"/>
              </w:rPr>
            </w:pPr>
            <w:r w:rsidRPr="00A5592E">
              <w:rPr>
                <w:rFonts w:asciiTheme="majorHAnsi" w:eastAsia="Times New Roman" w:hAnsiTheme="majorHAnsi" w:cstheme="majorHAnsi"/>
                <w:b w:val="0"/>
                <w:color w:val="auto"/>
                <w:sz w:val="20"/>
                <w:szCs w:val="20"/>
                <w:lang w:val="es-CO" w:eastAsia="es-CO"/>
              </w:rPr>
              <w:t>Grupo de trabajo designado por Comité Institucional de Gestión y Desempeño</w:t>
            </w:r>
          </w:p>
        </w:tc>
        <w:tc>
          <w:tcPr>
            <w:tcW w:w="931" w:type="pct"/>
            <w:tcBorders>
              <w:top w:val="single" w:sz="4" w:space="0" w:color="808080"/>
              <w:left w:val="nil"/>
              <w:bottom w:val="single" w:sz="4" w:space="0" w:color="808080"/>
              <w:right w:val="single" w:sz="4" w:space="0" w:color="808080"/>
            </w:tcBorders>
            <w:shd w:val="clear" w:color="auto" w:fill="auto"/>
            <w:noWrap/>
            <w:vAlign w:val="center"/>
            <w:hideMark/>
          </w:tcPr>
          <w:p w14:paraId="1FD67CBA"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30 diciembre de 2022</w:t>
            </w:r>
          </w:p>
        </w:tc>
      </w:tr>
      <w:tr w:rsidR="00A5592E" w:rsidRPr="00A5592E" w14:paraId="5CCF70F4" w14:textId="77777777" w:rsidTr="00A5592E">
        <w:trPr>
          <w:trHeight w:val="1590"/>
        </w:trPr>
        <w:tc>
          <w:tcPr>
            <w:tcW w:w="494" w:type="pct"/>
            <w:vMerge/>
            <w:tcBorders>
              <w:top w:val="single" w:sz="4" w:space="0" w:color="808080"/>
              <w:left w:val="single" w:sz="4" w:space="0" w:color="808080"/>
              <w:bottom w:val="single" w:sz="4" w:space="0" w:color="808080"/>
              <w:right w:val="single" w:sz="4" w:space="0" w:color="808080"/>
            </w:tcBorders>
            <w:vAlign w:val="center"/>
            <w:hideMark/>
          </w:tcPr>
          <w:p w14:paraId="5E4EC179" w14:textId="77777777" w:rsidR="00A5592E" w:rsidRPr="00A5592E" w:rsidRDefault="00A5592E" w:rsidP="00A5592E">
            <w:pPr>
              <w:spacing w:line="240" w:lineRule="auto"/>
              <w:rPr>
                <w:rFonts w:asciiTheme="majorHAnsi" w:eastAsia="Times New Roman" w:hAnsiTheme="majorHAnsi" w:cstheme="majorHAnsi"/>
                <w:bCs/>
                <w:color w:val="000000"/>
                <w:sz w:val="20"/>
                <w:szCs w:val="20"/>
                <w:lang w:val="es-CO" w:eastAsia="es-CO"/>
              </w:rPr>
            </w:pPr>
          </w:p>
        </w:tc>
        <w:tc>
          <w:tcPr>
            <w:tcW w:w="494" w:type="pct"/>
            <w:vMerge/>
            <w:tcBorders>
              <w:top w:val="single" w:sz="4" w:space="0" w:color="808080"/>
              <w:left w:val="single" w:sz="4" w:space="0" w:color="808080"/>
              <w:bottom w:val="single" w:sz="4" w:space="0" w:color="808080"/>
              <w:right w:val="single" w:sz="4" w:space="0" w:color="808080"/>
            </w:tcBorders>
            <w:vAlign w:val="center"/>
            <w:hideMark/>
          </w:tcPr>
          <w:p w14:paraId="0E6136A0"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p>
        </w:tc>
        <w:tc>
          <w:tcPr>
            <w:tcW w:w="422" w:type="pct"/>
            <w:tcBorders>
              <w:top w:val="nil"/>
              <w:left w:val="nil"/>
              <w:bottom w:val="single" w:sz="4" w:space="0" w:color="808080"/>
              <w:right w:val="single" w:sz="4" w:space="0" w:color="808080"/>
            </w:tcBorders>
            <w:shd w:val="clear" w:color="000000" w:fill="D9E1F2"/>
            <w:vAlign w:val="center"/>
            <w:hideMark/>
          </w:tcPr>
          <w:p w14:paraId="42793F50" w14:textId="77777777" w:rsidR="00A5592E" w:rsidRPr="00A5592E" w:rsidRDefault="00A5592E" w:rsidP="00A5592E">
            <w:pPr>
              <w:spacing w:line="240" w:lineRule="auto"/>
              <w:jc w:val="center"/>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Pedagogía al interior de la entidad</w:t>
            </w:r>
          </w:p>
        </w:tc>
        <w:tc>
          <w:tcPr>
            <w:tcW w:w="461" w:type="pct"/>
            <w:tcBorders>
              <w:top w:val="nil"/>
              <w:left w:val="nil"/>
              <w:bottom w:val="single" w:sz="4" w:space="0" w:color="808080"/>
              <w:right w:val="single" w:sz="4" w:space="0" w:color="808080"/>
            </w:tcBorders>
            <w:shd w:val="clear" w:color="000000" w:fill="D9E1F2"/>
            <w:vAlign w:val="center"/>
            <w:hideMark/>
          </w:tcPr>
          <w:p w14:paraId="407EB9D4" w14:textId="77777777" w:rsidR="00A5592E" w:rsidRPr="00A5592E" w:rsidRDefault="00A5592E" w:rsidP="00A5592E">
            <w:pPr>
              <w:spacing w:line="240" w:lineRule="auto"/>
              <w:jc w:val="center"/>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Capacitación</w:t>
            </w:r>
          </w:p>
        </w:tc>
        <w:tc>
          <w:tcPr>
            <w:tcW w:w="100" w:type="pct"/>
            <w:tcBorders>
              <w:top w:val="single" w:sz="4" w:space="0" w:color="808080"/>
              <w:left w:val="nil"/>
              <w:bottom w:val="single" w:sz="4" w:space="0" w:color="808080"/>
              <w:right w:val="single" w:sz="4" w:space="0" w:color="808080"/>
            </w:tcBorders>
            <w:shd w:val="clear" w:color="auto" w:fill="auto"/>
            <w:noWrap/>
            <w:vAlign w:val="center"/>
            <w:hideMark/>
          </w:tcPr>
          <w:p w14:paraId="58ABC4B8"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6.1</w:t>
            </w:r>
          </w:p>
        </w:tc>
        <w:tc>
          <w:tcPr>
            <w:tcW w:w="1440" w:type="pct"/>
            <w:tcBorders>
              <w:top w:val="single" w:sz="4" w:space="0" w:color="808080"/>
              <w:left w:val="nil"/>
              <w:bottom w:val="single" w:sz="4" w:space="0" w:color="808080"/>
              <w:right w:val="single" w:sz="4" w:space="0" w:color="808080"/>
            </w:tcBorders>
            <w:shd w:val="clear" w:color="auto" w:fill="auto"/>
            <w:hideMark/>
          </w:tcPr>
          <w:p w14:paraId="50A6A45B"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Incluir en el plan de capacitación institucional temas sobre la identificación y gestión de conflictos de intereses, su declaración proactiva, el cumplimiento de la Ley 2013 de 2019 y el trámite de los impedimentos y recusaciones de acuerdo al artículo 12 de la Ley 1437 de 2011.</w:t>
            </w:r>
          </w:p>
        </w:tc>
        <w:tc>
          <w:tcPr>
            <w:tcW w:w="658" w:type="pct"/>
            <w:tcBorders>
              <w:top w:val="single" w:sz="4" w:space="0" w:color="808080"/>
              <w:left w:val="nil"/>
              <w:bottom w:val="single" w:sz="4" w:space="0" w:color="808080"/>
              <w:right w:val="single" w:sz="4" w:space="0" w:color="808080"/>
            </w:tcBorders>
            <w:shd w:val="clear" w:color="auto" w:fill="auto"/>
            <w:vAlign w:val="center"/>
            <w:hideMark/>
          </w:tcPr>
          <w:p w14:paraId="23FC04E9"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Gestión del Talento Humano</w:t>
            </w:r>
          </w:p>
        </w:tc>
        <w:tc>
          <w:tcPr>
            <w:tcW w:w="931" w:type="pct"/>
            <w:tcBorders>
              <w:top w:val="single" w:sz="4" w:space="0" w:color="808080"/>
              <w:left w:val="nil"/>
              <w:bottom w:val="single" w:sz="4" w:space="0" w:color="808080"/>
              <w:right w:val="single" w:sz="4" w:space="0" w:color="808080"/>
            </w:tcBorders>
            <w:shd w:val="clear" w:color="auto" w:fill="auto"/>
            <w:vAlign w:val="center"/>
            <w:hideMark/>
          </w:tcPr>
          <w:p w14:paraId="16552DEC"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28 de febrero de 2022</w:t>
            </w:r>
          </w:p>
        </w:tc>
      </w:tr>
      <w:tr w:rsidR="00A5592E" w:rsidRPr="00A5592E" w14:paraId="072DFB34" w14:textId="77777777" w:rsidTr="00C97B9C">
        <w:trPr>
          <w:trHeight w:val="1635"/>
        </w:trPr>
        <w:tc>
          <w:tcPr>
            <w:tcW w:w="494" w:type="pct"/>
            <w:vMerge/>
            <w:tcBorders>
              <w:top w:val="single" w:sz="4" w:space="0" w:color="808080"/>
              <w:left w:val="single" w:sz="4" w:space="0" w:color="808080"/>
              <w:bottom w:val="single" w:sz="4" w:space="0" w:color="808080"/>
              <w:right w:val="single" w:sz="4" w:space="0" w:color="808080"/>
            </w:tcBorders>
            <w:vAlign w:val="center"/>
            <w:hideMark/>
          </w:tcPr>
          <w:p w14:paraId="1D2D1FA7" w14:textId="77777777" w:rsidR="00A5592E" w:rsidRPr="00A5592E" w:rsidRDefault="00A5592E" w:rsidP="00A5592E">
            <w:pPr>
              <w:spacing w:line="240" w:lineRule="auto"/>
              <w:rPr>
                <w:rFonts w:asciiTheme="majorHAnsi" w:eastAsia="Times New Roman" w:hAnsiTheme="majorHAnsi" w:cstheme="majorHAnsi"/>
                <w:bCs/>
                <w:color w:val="000000"/>
                <w:sz w:val="20"/>
                <w:szCs w:val="20"/>
                <w:lang w:val="es-CO" w:eastAsia="es-CO"/>
              </w:rPr>
            </w:pPr>
          </w:p>
        </w:tc>
        <w:tc>
          <w:tcPr>
            <w:tcW w:w="494" w:type="pct"/>
            <w:vMerge/>
            <w:tcBorders>
              <w:top w:val="single" w:sz="4" w:space="0" w:color="808080"/>
              <w:left w:val="single" w:sz="4" w:space="0" w:color="808080"/>
              <w:bottom w:val="single" w:sz="4" w:space="0" w:color="808080"/>
              <w:right w:val="single" w:sz="4" w:space="0" w:color="808080"/>
            </w:tcBorders>
            <w:vAlign w:val="center"/>
            <w:hideMark/>
          </w:tcPr>
          <w:p w14:paraId="6724096E"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p>
        </w:tc>
        <w:tc>
          <w:tcPr>
            <w:tcW w:w="422" w:type="pct"/>
            <w:vMerge w:val="restart"/>
            <w:tcBorders>
              <w:top w:val="nil"/>
              <w:left w:val="single" w:sz="4" w:space="0" w:color="808080"/>
              <w:bottom w:val="single" w:sz="4" w:space="0" w:color="808080"/>
              <w:right w:val="single" w:sz="4" w:space="0" w:color="808080"/>
            </w:tcBorders>
            <w:shd w:val="clear" w:color="000000" w:fill="D9E1F2"/>
            <w:vAlign w:val="center"/>
            <w:hideMark/>
          </w:tcPr>
          <w:p w14:paraId="6C8AB0E7" w14:textId="77777777" w:rsidR="00A5592E" w:rsidRPr="00A5592E" w:rsidRDefault="00A5592E" w:rsidP="00A5592E">
            <w:pPr>
              <w:spacing w:line="240" w:lineRule="auto"/>
              <w:jc w:val="center"/>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Seguimiento y evaluación</w:t>
            </w:r>
          </w:p>
        </w:tc>
        <w:tc>
          <w:tcPr>
            <w:tcW w:w="461" w:type="pct"/>
            <w:tcBorders>
              <w:top w:val="nil"/>
              <w:left w:val="nil"/>
              <w:bottom w:val="single" w:sz="4" w:space="0" w:color="808080"/>
              <w:right w:val="single" w:sz="4" w:space="0" w:color="808080"/>
            </w:tcBorders>
            <w:shd w:val="clear" w:color="000000" w:fill="D9E1F2"/>
            <w:vAlign w:val="center"/>
            <w:hideMark/>
          </w:tcPr>
          <w:p w14:paraId="1FB175FF" w14:textId="77777777" w:rsidR="00A5592E" w:rsidRPr="00A5592E" w:rsidRDefault="00A5592E" w:rsidP="00A5592E">
            <w:pPr>
              <w:spacing w:line="240" w:lineRule="auto"/>
              <w:jc w:val="center"/>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Declaración de bienes, rentas y conflictos de intereses Ley 2013 de 2019</w:t>
            </w:r>
          </w:p>
        </w:tc>
        <w:tc>
          <w:tcPr>
            <w:tcW w:w="100" w:type="pct"/>
            <w:tcBorders>
              <w:top w:val="single" w:sz="4" w:space="0" w:color="808080"/>
              <w:left w:val="nil"/>
              <w:bottom w:val="single" w:sz="4" w:space="0" w:color="808080"/>
              <w:right w:val="single" w:sz="4" w:space="0" w:color="808080"/>
            </w:tcBorders>
            <w:shd w:val="clear" w:color="auto" w:fill="auto"/>
            <w:noWrap/>
            <w:vAlign w:val="center"/>
            <w:hideMark/>
          </w:tcPr>
          <w:p w14:paraId="760876A6"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7.1</w:t>
            </w:r>
          </w:p>
        </w:tc>
        <w:tc>
          <w:tcPr>
            <w:tcW w:w="1440" w:type="pct"/>
            <w:tcBorders>
              <w:top w:val="single" w:sz="4" w:space="0" w:color="808080"/>
              <w:left w:val="nil"/>
              <w:bottom w:val="single" w:sz="4" w:space="0" w:color="808080"/>
              <w:right w:val="single" w:sz="4" w:space="0" w:color="808080"/>
            </w:tcBorders>
            <w:shd w:val="clear" w:color="auto" w:fill="auto"/>
            <w:hideMark/>
          </w:tcPr>
          <w:p w14:paraId="3DBCB54B"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Promover que el 100% de servidores públicos y contratistas de la entidad obligados por la Ley 2013 de 2019 publiquen la declaración de bienes, rentas y conflicto de intereses en el aplicativo establecido por Función Pública.</w:t>
            </w:r>
          </w:p>
        </w:tc>
        <w:tc>
          <w:tcPr>
            <w:tcW w:w="658" w:type="pct"/>
            <w:tcBorders>
              <w:top w:val="single" w:sz="4" w:space="0" w:color="808080"/>
              <w:left w:val="nil"/>
              <w:bottom w:val="single" w:sz="4" w:space="0" w:color="808080"/>
              <w:right w:val="single" w:sz="4" w:space="0" w:color="808080"/>
            </w:tcBorders>
            <w:shd w:val="clear" w:color="auto" w:fill="auto"/>
            <w:vAlign w:val="center"/>
            <w:hideMark/>
          </w:tcPr>
          <w:p w14:paraId="0B83C2CF"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Gestión del Talento Humano</w:t>
            </w:r>
          </w:p>
        </w:tc>
        <w:tc>
          <w:tcPr>
            <w:tcW w:w="931" w:type="pct"/>
            <w:tcBorders>
              <w:top w:val="single" w:sz="4" w:space="0" w:color="808080"/>
              <w:left w:val="nil"/>
              <w:bottom w:val="single" w:sz="4" w:space="0" w:color="808080"/>
              <w:right w:val="single" w:sz="4" w:space="0" w:color="808080"/>
            </w:tcBorders>
            <w:shd w:val="clear" w:color="auto" w:fill="auto"/>
            <w:vAlign w:val="center"/>
            <w:hideMark/>
          </w:tcPr>
          <w:p w14:paraId="58D53A64"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30 de  julio de 2022</w:t>
            </w:r>
          </w:p>
        </w:tc>
      </w:tr>
      <w:tr w:rsidR="00A5592E" w:rsidRPr="00A5592E" w14:paraId="3930F1F2" w14:textId="77777777" w:rsidTr="00A5592E">
        <w:trPr>
          <w:trHeight w:val="1425"/>
        </w:trPr>
        <w:tc>
          <w:tcPr>
            <w:tcW w:w="494" w:type="pct"/>
            <w:vMerge/>
            <w:tcBorders>
              <w:top w:val="single" w:sz="4" w:space="0" w:color="808080"/>
              <w:left w:val="single" w:sz="4" w:space="0" w:color="808080"/>
              <w:bottom w:val="single" w:sz="4" w:space="0" w:color="808080"/>
              <w:right w:val="single" w:sz="4" w:space="0" w:color="808080"/>
            </w:tcBorders>
            <w:vAlign w:val="center"/>
            <w:hideMark/>
          </w:tcPr>
          <w:p w14:paraId="0A0AAA73" w14:textId="77777777" w:rsidR="00A5592E" w:rsidRPr="00A5592E" w:rsidRDefault="00A5592E" w:rsidP="00A5592E">
            <w:pPr>
              <w:spacing w:line="240" w:lineRule="auto"/>
              <w:rPr>
                <w:rFonts w:asciiTheme="majorHAnsi" w:eastAsia="Times New Roman" w:hAnsiTheme="majorHAnsi" w:cstheme="majorHAnsi"/>
                <w:bCs/>
                <w:color w:val="000000"/>
                <w:sz w:val="20"/>
                <w:szCs w:val="20"/>
                <w:lang w:val="es-CO" w:eastAsia="es-CO"/>
              </w:rPr>
            </w:pPr>
          </w:p>
        </w:tc>
        <w:tc>
          <w:tcPr>
            <w:tcW w:w="494" w:type="pct"/>
            <w:vMerge/>
            <w:tcBorders>
              <w:top w:val="single" w:sz="4" w:space="0" w:color="808080"/>
              <w:left w:val="single" w:sz="4" w:space="0" w:color="808080"/>
              <w:bottom w:val="single" w:sz="4" w:space="0" w:color="808080"/>
              <w:right w:val="single" w:sz="4" w:space="0" w:color="808080"/>
            </w:tcBorders>
            <w:vAlign w:val="center"/>
            <w:hideMark/>
          </w:tcPr>
          <w:p w14:paraId="5639A5DD"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p>
        </w:tc>
        <w:tc>
          <w:tcPr>
            <w:tcW w:w="422" w:type="pct"/>
            <w:vMerge/>
            <w:tcBorders>
              <w:top w:val="nil"/>
              <w:left w:val="single" w:sz="4" w:space="0" w:color="808080"/>
              <w:bottom w:val="single" w:sz="4" w:space="0" w:color="808080"/>
              <w:right w:val="single" w:sz="4" w:space="0" w:color="808080"/>
            </w:tcBorders>
            <w:vAlign w:val="center"/>
            <w:hideMark/>
          </w:tcPr>
          <w:p w14:paraId="7C9CEFF0"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p>
        </w:tc>
        <w:tc>
          <w:tcPr>
            <w:tcW w:w="461" w:type="pct"/>
            <w:tcBorders>
              <w:top w:val="single" w:sz="4" w:space="0" w:color="808080"/>
              <w:left w:val="nil"/>
              <w:bottom w:val="single" w:sz="4" w:space="0" w:color="808080"/>
              <w:right w:val="single" w:sz="4" w:space="0" w:color="808080"/>
            </w:tcBorders>
            <w:shd w:val="clear" w:color="000000" w:fill="D9E1F2"/>
            <w:vAlign w:val="center"/>
            <w:hideMark/>
          </w:tcPr>
          <w:p w14:paraId="2BADD688" w14:textId="77777777" w:rsidR="00A5592E" w:rsidRPr="00A5592E" w:rsidRDefault="00A5592E" w:rsidP="00A5592E">
            <w:pPr>
              <w:spacing w:line="240" w:lineRule="auto"/>
              <w:jc w:val="center"/>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Registro de las declaraciones de conflictos de intereses</w:t>
            </w:r>
          </w:p>
        </w:tc>
        <w:tc>
          <w:tcPr>
            <w:tcW w:w="100" w:type="pct"/>
            <w:tcBorders>
              <w:top w:val="single" w:sz="4" w:space="0" w:color="808080"/>
              <w:left w:val="nil"/>
              <w:bottom w:val="single" w:sz="4" w:space="0" w:color="808080"/>
              <w:right w:val="single" w:sz="4" w:space="0" w:color="808080"/>
            </w:tcBorders>
            <w:shd w:val="clear" w:color="auto" w:fill="auto"/>
            <w:noWrap/>
            <w:vAlign w:val="center"/>
            <w:hideMark/>
          </w:tcPr>
          <w:p w14:paraId="470BDB20"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7.2</w:t>
            </w:r>
          </w:p>
        </w:tc>
        <w:tc>
          <w:tcPr>
            <w:tcW w:w="1440" w:type="pct"/>
            <w:tcBorders>
              <w:top w:val="single" w:sz="4" w:space="0" w:color="808080"/>
              <w:left w:val="nil"/>
              <w:bottom w:val="single" w:sz="4" w:space="0" w:color="808080"/>
              <w:right w:val="single" w:sz="4" w:space="0" w:color="808080"/>
            </w:tcBorders>
            <w:shd w:val="clear" w:color="auto" w:fill="auto"/>
            <w:vAlign w:val="center"/>
            <w:hideMark/>
          </w:tcPr>
          <w:p w14:paraId="2CE22B8D"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Realizar seguimiento y monitoreo al registro de conflictos de intereses han surtido tramite (Presentación en el aplicativo  por la Integridad Pública)</w:t>
            </w:r>
          </w:p>
        </w:tc>
        <w:tc>
          <w:tcPr>
            <w:tcW w:w="658" w:type="pct"/>
            <w:tcBorders>
              <w:top w:val="single" w:sz="4" w:space="0" w:color="808080"/>
              <w:left w:val="nil"/>
              <w:bottom w:val="single" w:sz="4" w:space="0" w:color="808080"/>
              <w:right w:val="single" w:sz="4" w:space="0" w:color="808080"/>
            </w:tcBorders>
            <w:shd w:val="clear" w:color="auto" w:fill="auto"/>
            <w:vAlign w:val="center"/>
            <w:hideMark/>
          </w:tcPr>
          <w:p w14:paraId="7BAD7A4A" w14:textId="77777777" w:rsidR="00A5592E" w:rsidRPr="00A5592E" w:rsidRDefault="00A5592E" w:rsidP="00A5592E">
            <w:pPr>
              <w:spacing w:line="240" w:lineRule="auto"/>
              <w:rPr>
                <w:rFonts w:asciiTheme="majorHAnsi" w:eastAsia="Times New Roman" w:hAnsiTheme="majorHAnsi" w:cstheme="majorHAnsi"/>
                <w:b w:val="0"/>
                <w:color w:val="auto"/>
                <w:sz w:val="20"/>
                <w:szCs w:val="20"/>
                <w:lang w:val="es-CO" w:eastAsia="es-CO"/>
              </w:rPr>
            </w:pPr>
            <w:r w:rsidRPr="00A5592E">
              <w:rPr>
                <w:rFonts w:asciiTheme="majorHAnsi" w:eastAsia="Times New Roman" w:hAnsiTheme="majorHAnsi" w:cstheme="majorHAnsi"/>
                <w:b w:val="0"/>
                <w:color w:val="auto"/>
                <w:sz w:val="20"/>
                <w:szCs w:val="20"/>
                <w:lang w:val="es-CO" w:eastAsia="es-CO"/>
              </w:rPr>
              <w:t>Gestión del Talento Humano  - Contratación</w:t>
            </w:r>
          </w:p>
        </w:tc>
        <w:tc>
          <w:tcPr>
            <w:tcW w:w="931" w:type="pct"/>
            <w:tcBorders>
              <w:top w:val="single" w:sz="4" w:space="0" w:color="808080"/>
              <w:left w:val="nil"/>
              <w:bottom w:val="single" w:sz="4" w:space="0" w:color="808080"/>
              <w:right w:val="single" w:sz="4" w:space="0" w:color="808080"/>
            </w:tcBorders>
            <w:shd w:val="clear" w:color="auto" w:fill="auto"/>
            <w:noWrap/>
            <w:vAlign w:val="center"/>
            <w:hideMark/>
          </w:tcPr>
          <w:p w14:paraId="49396051" w14:textId="213E9062" w:rsidR="00A5592E" w:rsidRPr="00A5592E" w:rsidRDefault="00C97B9C"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30 de junio de 2022</w:t>
            </w:r>
            <w:r w:rsidRPr="00A5592E">
              <w:rPr>
                <w:rFonts w:asciiTheme="majorHAnsi" w:eastAsia="Times New Roman" w:hAnsiTheme="majorHAnsi" w:cstheme="majorHAnsi"/>
                <w:b w:val="0"/>
                <w:color w:val="000000"/>
                <w:sz w:val="20"/>
                <w:szCs w:val="20"/>
                <w:lang w:val="es-CO" w:eastAsia="es-CO"/>
              </w:rPr>
              <w:br/>
              <w:t>30 de diciembre de 2022</w:t>
            </w:r>
          </w:p>
        </w:tc>
      </w:tr>
      <w:tr w:rsidR="00A5592E" w:rsidRPr="00A5592E" w14:paraId="603F3217" w14:textId="77777777" w:rsidTr="00A5592E">
        <w:trPr>
          <w:trHeight w:val="1530"/>
        </w:trPr>
        <w:tc>
          <w:tcPr>
            <w:tcW w:w="494" w:type="pct"/>
            <w:vMerge/>
            <w:tcBorders>
              <w:top w:val="single" w:sz="4" w:space="0" w:color="808080"/>
              <w:left w:val="single" w:sz="4" w:space="0" w:color="808080"/>
              <w:bottom w:val="single" w:sz="4" w:space="0" w:color="808080"/>
              <w:right w:val="single" w:sz="4" w:space="0" w:color="808080"/>
            </w:tcBorders>
            <w:vAlign w:val="center"/>
            <w:hideMark/>
          </w:tcPr>
          <w:p w14:paraId="25BEA7AF" w14:textId="77777777" w:rsidR="00A5592E" w:rsidRPr="00A5592E" w:rsidRDefault="00A5592E" w:rsidP="00A5592E">
            <w:pPr>
              <w:spacing w:line="240" w:lineRule="auto"/>
              <w:rPr>
                <w:rFonts w:asciiTheme="majorHAnsi" w:eastAsia="Times New Roman" w:hAnsiTheme="majorHAnsi" w:cstheme="majorHAnsi"/>
                <w:bCs/>
                <w:color w:val="000000"/>
                <w:sz w:val="20"/>
                <w:szCs w:val="20"/>
                <w:lang w:val="es-CO" w:eastAsia="es-CO"/>
              </w:rPr>
            </w:pPr>
          </w:p>
        </w:tc>
        <w:tc>
          <w:tcPr>
            <w:tcW w:w="494" w:type="pct"/>
            <w:vMerge/>
            <w:tcBorders>
              <w:top w:val="single" w:sz="4" w:space="0" w:color="808080"/>
              <w:left w:val="single" w:sz="4" w:space="0" w:color="808080"/>
              <w:bottom w:val="single" w:sz="4" w:space="0" w:color="808080"/>
              <w:right w:val="single" w:sz="4" w:space="0" w:color="808080"/>
            </w:tcBorders>
            <w:vAlign w:val="center"/>
            <w:hideMark/>
          </w:tcPr>
          <w:p w14:paraId="1E33A517"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p>
        </w:tc>
        <w:tc>
          <w:tcPr>
            <w:tcW w:w="422" w:type="pct"/>
            <w:vMerge/>
            <w:tcBorders>
              <w:top w:val="nil"/>
              <w:left w:val="single" w:sz="4" w:space="0" w:color="808080"/>
              <w:bottom w:val="single" w:sz="4" w:space="0" w:color="808080"/>
              <w:right w:val="single" w:sz="4" w:space="0" w:color="808080"/>
            </w:tcBorders>
            <w:vAlign w:val="center"/>
            <w:hideMark/>
          </w:tcPr>
          <w:p w14:paraId="3E5125E4"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p>
        </w:tc>
        <w:tc>
          <w:tcPr>
            <w:tcW w:w="461" w:type="pct"/>
            <w:tcBorders>
              <w:top w:val="single" w:sz="4" w:space="0" w:color="808080"/>
              <w:left w:val="nil"/>
              <w:bottom w:val="single" w:sz="4" w:space="0" w:color="808080"/>
              <w:right w:val="single" w:sz="4" w:space="0" w:color="808080"/>
            </w:tcBorders>
            <w:shd w:val="clear" w:color="000000" w:fill="D9E1F2"/>
            <w:vAlign w:val="center"/>
            <w:hideMark/>
          </w:tcPr>
          <w:p w14:paraId="4A27810E" w14:textId="77777777" w:rsidR="00A5592E" w:rsidRPr="00A5592E" w:rsidRDefault="00A5592E" w:rsidP="00A5592E">
            <w:pPr>
              <w:spacing w:line="240" w:lineRule="auto"/>
              <w:jc w:val="center"/>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Articulación con actores clave o grupos de valor</w:t>
            </w:r>
          </w:p>
        </w:tc>
        <w:tc>
          <w:tcPr>
            <w:tcW w:w="100" w:type="pct"/>
            <w:tcBorders>
              <w:top w:val="single" w:sz="4" w:space="0" w:color="808080"/>
              <w:left w:val="nil"/>
              <w:bottom w:val="single" w:sz="4" w:space="0" w:color="808080"/>
              <w:right w:val="single" w:sz="4" w:space="0" w:color="808080"/>
            </w:tcBorders>
            <w:shd w:val="clear" w:color="auto" w:fill="auto"/>
            <w:noWrap/>
            <w:vAlign w:val="center"/>
            <w:hideMark/>
          </w:tcPr>
          <w:p w14:paraId="688EDF22"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7.3</w:t>
            </w:r>
          </w:p>
        </w:tc>
        <w:tc>
          <w:tcPr>
            <w:tcW w:w="1440" w:type="pct"/>
            <w:tcBorders>
              <w:top w:val="single" w:sz="4" w:space="0" w:color="808080"/>
              <w:left w:val="nil"/>
              <w:bottom w:val="single" w:sz="4" w:space="0" w:color="808080"/>
              <w:right w:val="single" w:sz="4" w:space="0" w:color="808080"/>
            </w:tcBorders>
            <w:shd w:val="clear" w:color="auto" w:fill="auto"/>
            <w:vAlign w:val="center"/>
            <w:hideMark/>
          </w:tcPr>
          <w:p w14:paraId="4C130E84" w14:textId="0326A211" w:rsidR="00A5592E" w:rsidRPr="00A5592E" w:rsidRDefault="00C97B9C" w:rsidP="00A5592E">
            <w:pPr>
              <w:spacing w:line="240" w:lineRule="auto"/>
              <w:rPr>
                <w:rFonts w:asciiTheme="majorHAnsi" w:eastAsia="Times New Roman" w:hAnsiTheme="majorHAnsi" w:cstheme="majorHAnsi"/>
                <w:b w:val="0"/>
                <w:color w:val="000000"/>
                <w:sz w:val="20"/>
                <w:szCs w:val="20"/>
                <w:lang w:val="es-CO" w:eastAsia="es-CO"/>
              </w:rPr>
            </w:pPr>
            <w:r w:rsidRPr="00C97B9C">
              <w:rPr>
                <w:rFonts w:asciiTheme="majorHAnsi" w:eastAsia="Times New Roman" w:hAnsiTheme="majorHAnsi" w:cstheme="majorHAnsi"/>
                <w:b w:val="0"/>
                <w:color w:val="000000"/>
                <w:sz w:val="20"/>
                <w:szCs w:val="20"/>
                <w:lang w:val="es-CO" w:eastAsia="es-CO"/>
              </w:rPr>
              <w:t xml:space="preserve">Realizar iniciativas de involucramiento de la ciudadanía en la consulta y seguimiento de las declaraciones realizadas por servidores públicos y </w:t>
            </w:r>
            <w:r w:rsidR="00425AD2" w:rsidRPr="00C97B9C">
              <w:rPr>
                <w:rFonts w:asciiTheme="majorHAnsi" w:eastAsia="Times New Roman" w:hAnsiTheme="majorHAnsi" w:cstheme="majorHAnsi"/>
                <w:b w:val="0"/>
                <w:color w:val="000000"/>
                <w:sz w:val="20"/>
                <w:szCs w:val="20"/>
                <w:lang w:val="es-CO" w:eastAsia="es-CO"/>
              </w:rPr>
              <w:t>contratistas en</w:t>
            </w:r>
            <w:r w:rsidRPr="00C97B9C">
              <w:rPr>
                <w:rFonts w:asciiTheme="majorHAnsi" w:eastAsia="Times New Roman" w:hAnsiTheme="majorHAnsi" w:cstheme="majorHAnsi"/>
                <w:b w:val="0"/>
                <w:color w:val="000000"/>
                <w:sz w:val="20"/>
                <w:szCs w:val="20"/>
                <w:lang w:val="es-CO" w:eastAsia="es-CO"/>
              </w:rPr>
              <w:t xml:space="preserve"> el Aplicativo por la Integridad. (Publicar enlace de aplicativo </w:t>
            </w:r>
            <w:r w:rsidR="00425AD2" w:rsidRPr="00C97B9C">
              <w:rPr>
                <w:rFonts w:asciiTheme="majorHAnsi" w:eastAsia="Times New Roman" w:hAnsiTheme="majorHAnsi" w:cstheme="majorHAnsi"/>
                <w:b w:val="0"/>
                <w:color w:val="000000"/>
                <w:sz w:val="20"/>
                <w:szCs w:val="20"/>
                <w:lang w:val="es-CO" w:eastAsia="es-CO"/>
              </w:rPr>
              <w:t>por</w:t>
            </w:r>
            <w:r w:rsidRPr="00C97B9C">
              <w:rPr>
                <w:rFonts w:asciiTheme="majorHAnsi" w:eastAsia="Times New Roman" w:hAnsiTheme="majorHAnsi" w:cstheme="majorHAnsi"/>
                <w:b w:val="0"/>
                <w:color w:val="000000"/>
                <w:sz w:val="20"/>
                <w:szCs w:val="20"/>
                <w:lang w:val="es-CO" w:eastAsia="es-CO"/>
              </w:rPr>
              <w:t xml:space="preserve"> </w:t>
            </w:r>
            <w:r w:rsidR="00425AD2" w:rsidRPr="00C97B9C">
              <w:rPr>
                <w:rFonts w:asciiTheme="majorHAnsi" w:eastAsia="Times New Roman" w:hAnsiTheme="majorHAnsi" w:cstheme="majorHAnsi"/>
                <w:b w:val="0"/>
                <w:color w:val="000000"/>
                <w:sz w:val="20"/>
                <w:szCs w:val="20"/>
                <w:lang w:val="es-CO" w:eastAsia="es-CO"/>
              </w:rPr>
              <w:t>integridad</w:t>
            </w:r>
            <w:r w:rsidRPr="00C97B9C">
              <w:rPr>
                <w:rFonts w:asciiTheme="majorHAnsi" w:eastAsia="Times New Roman" w:hAnsiTheme="majorHAnsi" w:cstheme="majorHAnsi"/>
                <w:b w:val="0"/>
                <w:color w:val="000000"/>
                <w:sz w:val="20"/>
                <w:szCs w:val="20"/>
                <w:lang w:val="es-CO" w:eastAsia="es-CO"/>
              </w:rPr>
              <w:t xml:space="preserve"> en </w:t>
            </w:r>
            <w:r w:rsidR="00425AD2" w:rsidRPr="00C97B9C">
              <w:rPr>
                <w:rFonts w:asciiTheme="majorHAnsi" w:eastAsia="Times New Roman" w:hAnsiTheme="majorHAnsi" w:cstheme="majorHAnsi"/>
                <w:b w:val="0"/>
                <w:color w:val="000000"/>
                <w:sz w:val="20"/>
                <w:szCs w:val="20"/>
                <w:lang w:val="es-CO" w:eastAsia="es-CO"/>
              </w:rPr>
              <w:t>página</w:t>
            </w:r>
            <w:r w:rsidRPr="00C97B9C">
              <w:rPr>
                <w:rFonts w:asciiTheme="majorHAnsi" w:eastAsia="Times New Roman" w:hAnsiTheme="majorHAnsi" w:cstheme="majorHAnsi"/>
                <w:b w:val="0"/>
                <w:color w:val="000000"/>
                <w:sz w:val="20"/>
                <w:szCs w:val="20"/>
                <w:lang w:val="es-CO" w:eastAsia="es-CO"/>
              </w:rPr>
              <w:t xml:space="preserve"> web de </w:t>
            </w:r>
            <w:proofErr w:type="spellStart"/>
            <w:r w:rsidRPr="00C97B9C">
              <w:rPr>
                <w:rFonts w:asciiTheme="majorHAnsi" w:eastAsia="Times New Roman" w:hAnsiTheme="majorHAnsi" w:cstheme="majorHAnsi"/>
                <w:b w:val="0"/>
                <w:color w:val="000000"/>
                <w:sz w:val="20"/>
                <w:szCs w:val="20"/>
                <w:lang w:val="es-CO" w:eastAsia="es-CO"/>
              </w:rPr>
              <w:t>Corpamag</w:t>
            </w:r>
            <w:proofErr w:type="spellEnd"/>
            <w:r w:rsidRPr="00C97B9C">
              <w:rPr>
                <w:rFonts w:asciiTheme="majorHAnsi" w:eastAsia="Times New Roman" w:hAnsiTheme="majorHAnsi" w:cstheme="majorHAnsi"/>
                <w:b w:val="0"/>
                <w:color w:val="000000"/>
                <w:sz w:val="20"/>
                <w:szCs w:val="20"/>
                <w:lang w:val="es-CO" w:eastAsia="es-CO"/>
              </w:rPr>
              <w:t>)</w:t>
            </w:r>
          </w:p>
        </w:tc>
        <w:tc>
          <w:tcPr>
            <w:tcW w:w="658" w:type="pct"/>
            <w:tcBorders>
              <w:top w:val="single" w:sz="4" w:space="0" w:color="808080"/>
              <w:left w:val="nil"/>
              <w:bottom w:val="single" w:sz="4" w:space="0" w:color="808080"/>
              <w:right w:val="single" w:sz="4" w:space="0" w:color="808080"/>
            </w:tcBorders>
            <w:shd w:val="clear" w:color="auto" w:fill="auto"/>
            <w:vAlign w:val="center"/>
            <w:hideMark/>
          </w:tcPr>
          <w:p w14:paraId="1220BEC3" w14:textId="77777777" w:rsidR="00A5592E" w:rsidRPr="00A5592E" w:rsidRDefault="00A5592E" w:rsidP="00A5592E">
            <w:pPr>
              <w:spacing w:line="240" w:lineRule="auto"/>
              <w:rPr>
                <w:rFonts w:asciiTheme="majorHAnsi" w:eastAsia="Times New Roman" w:hAnsiTheme="majorHAnsi" w:cstheme="majorHAnsi"/>
                <w:b w:val="0"/>
                <w:color w:val="auto"/>
                <w:sz w:val="20"/>
                <w:szCs w:val="20"/>
                <w:lang w:val="es-CO" w:eastAsia="es-CO"/>
              </w:rPr>
            </w:pPr>
            <w:r w:rsidRPr="00A5592E">
              <w:rPr>
                <w:rFonts w:asciiTheme="majorHAnsi" w:eastAsia="Times New Roman" w:hAnsiTheme="majorHAnsi" w:cstheme="majorHAnsi"/>
                <w:b w:val="0"/>
                <w:color w:val="auto"/>
                <w:sz w:val="20"/>
                <w:szCs w:val="20"/>
                <w:lang w:val="es-CO" w:eastAsia="es-CO"/>
              </w:rPr>
              <w:t xml:space="preserve"> Gestión del Talento Humano</w:t>
            </w:r>
          </w:p>
        </w:tc>
        <w:tc>
          <w:tcPr>
            <w:tcW w:w="931" w:type="pct"/>
            <w:tcBorders>
              <w:top w:val="single" w:sz="4" w:space="0" w:color="808080"/>
              <w:left w:val="nil"/>
              <w:bottom w:val="single" w:sz="4" w:space="0" w:color="808080"/>
              <w:right w:val="single" w:sz="4" w:space="0" w:color="808080"/>
            </w:tcBorders>
            <w:shd w:val="clear" w:color="auto" w:fill="auto"/>
            <w:noWrap/>
            <w:vAlign w:val="center"/>
            <w:hideMark/>
          </w:tcPr>
          <w:p w14:paraId="0D430C65" w14:textId="2557265D" w:rsidR="00A5592E" w:rsidRPr="00A5592E" w:rsidRDefault="00C97B9C" w:rsidP="00A5592E">
            <w:pPr>
              <w:spacing w:line="240" w:lineRule="auto"/>
              <w:rPr>
                <w:rFonts w:asciiTheme="majorHAnsi" w:eastAsia="Times New Roman" w:hAnsiTheme="majorHAnsi" w:cstheme="majorHAnsi"/>
                <w:b w:val="0"/>
                <w:color w:val="000000"/>
                <w:sz w:val="20"/>
                <w:szCs w:val="20"/>
                <w:lang w:val="es-CO" w:eastAsia="es-CO"/>
              </w:rPr>
            </w:pPr>
            <w:r>
              <w:rPr>
                <w:rFonts w:asciiTheme="majorHAnsi" w:eastAsia="Times New Roman" w:hAnsiTheme="majorHAnsi" w:cstheme="majorHAnsi"/>
                <w:b w:val="0"/>
                <w:color w:val="000000"/>
                <w:sz w:val="20"/>
                <w:szCs w:val="20"/>
                <w:lang w:val="es-CO" w:eastAsia="es-CO"/>
              </w:rPr>
              <w:t>30 julio</w:t>
            </w:r>
            <w:r w:rsidR="00A5592E" w:rsidRPr="00A5592E">
              <w:rPr>
                <w:rFonts w:asciiTheme="majorHAnsi" w:eastAsia="Times New Roman" w:hAnsiTheme="majorHAnsi" w:cstheme="majorHAnsi"/>
                <w:b w:val="0"/>
                <w:color w:val="000000"/>
                <w:sz w:val="20"/>
                <w:szCs w:val="20"/>
                <w:lang w:val="es-CO" w:eastAsia="es-CO"/>
              </w:rPr>
              <w:t xml:space="preserve"> de 2022</w:t>
            </w:r>
          </w:p>
        </w:tc>
      </w:tr>
    </w:tbl>
    <w:p w14:paraId="753C3FB0" w14:textId="77777777" w:rsidR="007C545F" w:rsidRDefault="007C545F" w:rsidP="00567FFA">
      <w:pPr>
        <w:autoSpaceDE w:val="0"/>
        <w:autoSpaceDN w:val="0"/>
        <w:adjustRightInd w:val="0"/>
        <w:spacing w:line="240" w:lineRule="auto"/>
        <w:ind w:right="1081"/>
        <w:jc w:val="both"/>
        <w:rPr>
          <w:rFonts w:ascii="FuturaStd-Light" w:hAnsi="FuturaStd-Light" w:cs="FuturaStd-Light"/>
          <w:sz w:val="19"/>
          <w:szCs w:val="19"/>
        </w:rPr>
      </w:pPr>
    </w:p>
    <w:p w14:paraId="236430C9" w14:textId="77777777" w:rsidR="007C545F" w:rsidRDefault="007C545F" w:rsidP="00567FFA">
      <w:pPr>
        <w:autoSpaceDE w:val="0"/>
        <w:autoSpaceDN w:val="0"/>
        <w:adjustRightInd w:val="0"/>
        <w:spacing w:line="240" w:lineRule="auto"/>
        <w:ind w:right="1081"/>
        <w:jc w:val="both"/>
        <w:rPr>
          <w:rFonts w:ascii="FuturaStd-Light" w:hAnsi="FuturaStd-Light" w:cs="FuturaStd-Light"/>
          <w:sz w:val="19"/>
          <w:szCs w:val="19"/>
        </w:rPr>
      </w:pPr>
    </w:p>
    <w:p w14:paraId="55B04D95" w14:textId="664B45BE" w:rsidR="00642020" w:rsidRDefault="00642020">
      <w:pPr>
        <w:spacing w:after="200"/>
        <w:rPr>
          <w:rFonts w:ascii="FuturaStd-Light" w:hAnsi="FuturaStd-Light" w:cs="FuturaStd-Light"/>
          <w:sz w:val="19"/>
          <w:szCs w:val="19"/>
        </w:rPr>
      </w:pPr>
    </w:p>
    <w:sectPr w:rsidR="00642020" w:rsidSect="00C97B9C">
      <w:pgSz w:w="16838" w:h="11906" w:orient="landscape" w:code="9"/>
      <w:pgMar w:top="936" w:right="720" w:bottom="936" w:left="720" w:header="0" w:footer="289" w:gutter="0"/>
      <w:pgNumType w:start="1"/>
      <w:cols w:space="720"/>
      <w:titlePg/>
      <w:docGrid w:linePitch="38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97A0A8" w14:textId="77777777" w:rsidR="00B819CB" w:rsidRDefault="00B819CB">
      <w:r>
        <w:separator/>
      </w:r>
    </w:p>
    <w:p w14:paraId="27FB35EF" w14:textId="77777777" w:rsidR="00B819CB" w:rsidRDefault="00B819CB"/>
  </w:endnote>
  <w:endnote w:type="continuationSeparator" w:id="0">
    <w:p w14:paraId="1662D8FD" w14:textId="77777777" w:rsidR="00B819CB" w:rsidRDefault="00B819CB">
      <w:r>
        <w:continuationSeparator/>
      </w:r>
    </w:p>
    <w:p w14:paraId="692B2EDC" w14:textId="77777777" w:rsidR="00B819CB" w:rsidRDefault="00B819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uturaStd-Light">
    <w:altName w:val="Century Goth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rPr>
      <w:id w:val="-890194395"/>
      <w:docPartObj>
        <w:docPartGallery w:val="Page Numbers (Bottom of Page)"/>
        <w:docPartUnique/>
      </w:docPartObj>
    </w:sdtPr>
    <w:sdtEndPr/>
    <w:sdtContent>
      <w:p w14:paraId="046F5E07" w14:textId="77777777" w:rsidR="002053EB" w:rsidRDefault="002053EB">
        <w:pPr>
          <w:pStyle w:val="Piedepgina"/>
          <w:jc w:val="center"/>
          <w:rPr>
            <w:noProof/>
          </w:rPr>
        </w:pPr>
        <w:r>
          <w:rPr>
            <w:noProof/>
            <w:lang w:val="es-CO" w:eastAsia="es-CO"/>
          </w:rPr>
          <w:drawing>
            <wp:inline distT="0" distB="0" distL="0" distR="0" wp14:anchorId="4606517F" wp14:editId="7B714468">
              <wp:extent cx="6371590" cy="736600"/>
              <wp:effectExtent l="0" t="0" r="0" b="6350"/>
              <wp:docPr id="7" name="Imagen 7" descr="Pie de página que contiene los datos de las redes sociales, página web, logo y slogan de Corpamag." title="Pie de pág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e de Págin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71590" cy="736600"/>
                      </a:xfrm>
                      <a:prstGeom prst="rect">
                        <a:avLst/>
                      </a:prstGeom>
                    </pic:spPr>
                  </pic:pic>
                </a:graphicData>
              </a:graphic>
            </wp:inline>
          </w:drawing>
        </w:r>
      </w:p>
    </w:sdtContent>
  </w:sdt>
  <w:p w14:paraId="3F76E5F2" w14:textId="77777777" w:rsidR="002053EB" w:rsidRDefault="002053EB">
    <w:pPr>
      <w:pStyle w:val="Piedepgina"/>
      <w:rPr>
        <w:noProof/>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873F47" w14:textId="77777777" w:rsidR="00B819CB" w:rsidRDefault="00B819CB">
      <w:r>
        <w:separator/>
      </w:r>
    </w:p>
    <w:p w14:paraId="44935013" w14:textId="77777777" w:rsidR="00B819CB" w:rsidRDefault="00B819CB"/>
  </w:footnote>
  <w:footnote w:type="continuationSeparator" w:id="0">
    <w:p w14:paraId="0BF79C3C" w14:textId="77777777" w:rsidR="00B819CB" w:rsidRDefault="00B819CB">
      <w:r>
        <w:continuationSeparator/>
      </w:r>
    </w:p>
    <w:p w14:paraId="353171F4" w14:textId="77777777" w:rsidR="00B819CB" w:rsidRDefault="00B819CB"/>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BF287D" w14:textId="77777777" w:rsidR="002053EB" w:rsidRDefault="002053EB"/>
  <w:tbl>
    <w:tblPr>
      <w:tblW w:w="14120" w:type="dxa"/>
      <w:tblBorders>
        <w:top w:val="single" w:sz="36" w:space="0" w:color="082A75" w:themeColor="text2"/>
        <w:left w:val="single" w:sz="36" w:space="0" w:color="082A75" w:themeColor="text2"/>
        <w:bottom w:val="single" w:sz="36" w:space="0" w:color="082A75" w:themeColor="text2"/>
        <w:right w:val="single" w:sz="36" w:space="0" w:color="082A75" w:themeColor="text2"/>
        <w:insideH w:val="single" w:sz="36" w:space="0" w:color="082A75" w:themeColor="text2"/>
        <w:insideV w:val="single" w:sz="36" w:space="0" w:color="082A75" w:themeColor="text2"/>
      </w:tblBorders>
      <w:tblLook w:val="0000" w:firstRow="0" w:lastRow="0" w:firstColumn="0" w:lastColumn="0" w:noHBand="0" w:noVBand="0"/>
    </w:tblPr>
    <w:tblGrid>
      <w:gridCol w:w="14120"/>
    </w:tblGrid>
    <w:tr w:rsidR="002053EB" w14:paraId="06E72AF1" w14:textId="77777777" w:rsidTr="00B126DA">
      <w:trPr>
        <w:trHeight w:val="1061"/>
      </w:trPr>
      <w:tc>
        <w:tcPr>
          <w:tcW w:w="14120" w:type="dxa"/>
          <w:tcBorders>
            <w:top w:val="nil"/>
            <w:left w:val="nil"/>
            <w:bottom w:val="single" w:sz="36" w:space="0" w:color="34ABA2" w:themeColor="accent3"/>
            <w:right w:val="nil"/>
          </w:tcBorders>
        </w:tcPr>
        <w:p w14:paraId="3A81214C" w14:textId="77777777" w:rsidR="002053EB" w:rsidRDefault="002053EB">
          <w:pPr>
            <w:pStyle w:val="Encabezado"/>
            <w:rPr>
              <w:noProof/>
            </w:rPr>
          </w:pPr>
        </w:p>
      </w:tc>
    </w:tr>
  </w:tbl>
  <w:p w14:paraId="6D671A38" w14:textId="77777777" w:rsidR="002053EB" w:rsidRDefault="002053EB" w:rsidP="00D077E9">
    <w:pPr>
      <w:pStyle w:val="Encabezado"/>
      <w:rPr>
        <w:noProof/>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B21092"/>
    <w:multiLevelType w:val="hybridMultilevel"/>
    <w:tmpl w:val="8FECF8EA"/>
    <w:lvl w:ilvl="0" w:tplc="DB9C8BB0">
      <w:start w:val="1"/>
      <w:numFmt w:val="bullet"/>
      <w:lvlText w:val=""/>
      <w:lvlJc w:val="left"/>
      <w:pPr>
        <w:ind w:left="720" w:hanging="360"/>
      </w:pPr>
      <w:rPr>
        <w:rFonts w:ascii="Symbol" w:hAnsi="Symbol" w:hint="default"/>
        <w:color w:val="013A57" w:themeColor="accent1" w:themeShade="BF"/>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068"/>
    <w:rsid w:val="00000965"/>
    <w:rsid w:val="000024B5"/>
    <w:rsid w:val="000060AF"/>
    <w:rsid w:val="0002482E"/>
    <w:rsid w:val="00043A3F"/>
    <w:rsid w:val="00050324"/>
    <w:rsid w:val="00072014"/>
    <w:rsid w:val="000747A0"/>
    <w:rsid w:val="00080EDB"/>
    <w:rsid w:val="000A0150"/>
    <w:rsid w:val="000C2FAE"/>
    <w:rsid w:val="000D2691"/>
    <w:rsid w:val="000D7859"/>
    <w:rsid w:val="000E63C9"/>
    <w:rsid w:val="00113713"/>
    <w:rsid w:val="00130E9D"/>
    <w:rsid w:val="00150A6D"/>
    <w:rsid w:val="00163E69"/>
    <w:rsid w:val="00185B35"/>
    <w:rsid w:val="001F2BC8"/>
    <w:rsid w:val="001F5F6B"/>
    <w:rsid w:val="002053EB"/>
    <w:rsid w:val="00243EBC"/>
    <w:rsid w:val="00246A35"/>
    <w:rsid w:val="00284348"/>
    <w:rsid w:val="002A46B1"/>
    <w:rsid w:val="002D3A37"/>
    <w:rsid w:val="002F51F5"/>
    <w:rsid w:val="00303322"/>
    <w:rsid w:val="00310BED"/>
    <w:rsid w:val="00312137"/>
    <w:rsid w:val="00316E49"/>
    <w:rsid w:val="00330359"/>
    <w:rsid w:val="0033059A"/>
    <w:rsid w:val="0033762F"/>
    <w:rsid w:val="003402FA"/>
    <w:rsid w:val="00360494"/>
    <w:rsid w:val="00366704"/>
    <w:rsid w:val="00366C7E"/>
    <w:rsid w:val="00377DE3"/>
    <w:rsid w:val="00384EA3"/>
    <w:rsid w:val="003A39A1"/>
    <w:rsid w:val="003C2191"/>
    <w:rsid w:val="003D3863"/>
    <w:rsid w:val="003F19AF"/>
    <w:rsid w:val="004016F1"/>
    <w:rsid w:val="004052A8"/>
    <w:rsid w:val="004110DE"/>
    <w:rsid w:val="004162B8"/>
    <w:rsid w:val="00425AD2"/>
    <w:rsid w:val="00433238"/>
    <w:rsid w:val="0044085A"/>
    <w:rsid w:val="004626C8"/>
    <w:rsid w:val="004B21A5"/>
    <w:rsid w:val="004D20EB"/>
    <w:rsid w:val="004E5FEE"/>
    <w:rsid w:val="005037F0"/>
    <w:rsid w:val="00516A86"/>
    <w:rsid w:val="005275F6"/>
    <w:rsid w:val="00530548"/>
    <w:rsid w:val="00557B0F"/>
    <w:rsid w:val="00567FFA"/>
    <w:rsid w:val="00572102"/>
    <w:rsid w:val="005E12E9"/>
    <w:rsid w:val="005E29F9"/>
    <w:rsid w:val="005F1BB0"/>
    <w:rsid w:val="00613CE8"/>
    <w:rsid w:val="00613EFB"/>
    <w:rsid w:val="00642020"/>
    <w:rsid w:val="00656552"/>
    <w:rsid w:val="00656C4D"/>
    <w:rsid w:val="0066171E"/>
    <w:rsid w:val="00672E30"/>
    <w:rsid w:val="006E5716"/>
    <w:rsid w:val="00726E68"/>
    <w:rsid w:val="007302B3"/>
    <w:rsid w:val="00730733"/>
    <w:rsid w:val="007309A6"/>
    <w:rsid w:val="00730E3A"/>
    <w:rsid w:val="00736AAF"/>
    <w:rsid w:val="00746889"/>
    <w:rsid w:val="00765B2A"/>
    <w:rsid w:val="00783A34"/>
    <w:rsid w:val="007B3462"/>
    <w:rsid w:val="007C545F"/>
    <w:rsid w:val="007C6B52"/>
    <w:rsid w:val="007D16C5"/>
    <w:rsid w:val="00862FE4"/>
    <w:rsid w:val="0086389A"/>
    <w:rsid w:val="0087605E"/>
    <w:rsid w:val="00881951"/>
    <w:rsid w:val="008941AE"/>
    <w:rsid w:val="00897068"/>
    <w:rsid w:val="008A1772"/>
    <w:rsid w:val="008A2968"/>
    <w:rsid w:val="008B1FEE"/>
    <w:rsid w:val="008C777D"/>
    <w:rsid w:val="008D250C"/>
    <w:rsid w:val="008F2469"/>
    <w:rsid w:val="00903C32"/>
    <w:rsid w:val="00910CD2"/>
    <w:rsid w:val="00916B16"/>
    <w:rsid w:val="009173B9"/>
    <w:rsid w:val="0093335D"/>
    <w:rsid w:val="0093613E"/>
    <w:rsid w:val="00940BC4"/>
    <w:rsid w:val="00943026"/>
    <w:rsid w:val="009559A4"/>
    <w:rsid w:val="00966B81"/>
    <w:rsid w:val="00967C55"/>
    <w:rsid w:val="00977F79"/>
    <w:rsid w:val="0098371D"/>
    <w:rsid w:val="009C7368"/>
    <w:rsid w:val="009C7720"/>
    <w:rsid w:val="009F04D7"/>
    <w:rsid w:val="00A11CD7"/>
    <w:rsid w:val="00A23AFA"/>
    <w:rsid w:val="00A31B3E"/>
    <w:rsid w:val="00A448A2"/>
    <w:rsid w:val="00A532F3"/>
    <w:rsid w:val="00A5592E"/>
    <w:rsid w:val="00A5752B"/>
    <w:rsid w:val="00A8489E"/>
    <w:rsid w:val="00AB02A7"/>
    <w:rsid w:val="00AC29F3"/>
    <w:rsid w:val="00AD750D"/>
    <w:rsid w:val="00B126DA"/>
    <w:rsid w:val="00B231E5"/>
    <w:rsid w:val="00B2663D"/>
    <w:rsid w:val="00B6144D"/>
    <w:rsid w:val="00B75AFB"/>
    <w:rsid w:val="00B819CB"/>
    <w:rsid w:val="00B93B8B"/>
    <w:rsid w:val="00C02B87"/>
    <w:rsid w:val="00C10414"/>
    <w:rsid w:val="00C4086D"/>
    <w:rsid w:val="00C50258"/>
    <w:rsid w:val="00C85E6B"/>
    <w:rsid w:val="00C96EB9"/>
    <w:rsid w:val="00C97B9C"/>
    <w:rsid w:val="00CA1896"/>
    <w:rsid w:val="00CB5B28"/>
    <w:rsid w:val="00CF5371"/>
    <w:rsid w:val="00D0323A"/>
    <w:rsid w:val="00D0559F"/>
    <w:rsid w:val="00D064B5"/>
    <w:rsid w:val="00D077E9"/>
    <w:rsid w:val="00D42CB7"/>
    <w:rsid w:val="00D5413D"/>
    <w:rsid w:val="00D570A9"/>
    <w:rsid w:val="00D70D02"/>
    <w:rsid w:val="00D7357E"/>
    <w:rsid w:val="00D770C7"/>
    <w:rsid w:val="00D777E9"/>
    <w:rsid w:val="00D86945"/>
    <w:rsid w:val="00D90290"/>
    <w:rsid w:val="00DC706A"/>
    <w:rsid w:val="00DD152F"/>
    <w:rsid w:val="00DE213F"/>
    <w:rsid w:val="00DF027C"/>
    <w:rsid w:val="00DF0C53"/>
    <w:rsid w:val="00E00A32"/>
    <w:rsid w:val="00E22ACD"/>
    <w:rsid w:val="00E620B0"/>
    <w:rsid w:val="00E81B40"/>
    <w:rsid w:val="00E86EEC"/>
    <w:rsid w:val="00E94E75"/>
    <w:rsid w:val="00EF555B"/>
    <w:rsid w:val="00F027BB"/>
    <w:rsid w:val="00F11DCF"/>
    <w:rsid w:val="00F162EA"/>
    <w:rsid w:val="00F52D27"/>
    <w:rsid w:val="00F66E23"/>
    <w:rsid w:val="00F83527"/>
    <w:rsid w:val="00FC43EE"/>
    <w:rsid w:val="00FD583F"/>
    <w:rsid w:val="00FD7488"/>
    <w:rsid w:val="00FE03F1"/>
    <w:rsid w:val="00FF16B4"/>
  </w:rsids>
  <m:mathPr>
    <m:mathFont m:val="Cambria Math"/>
    <m:brkBin m:val="before"/>
    <m:brkBinSub m:val="--"/>
    <m:smallFrac m:val="0"/>
    <m:dispDef/>
    <m:lMargin m:val="1440"/>
    <m:rMargin m:val="1440"/>
    <m:defJc m:val="centerGroup"/>
    <m:wrapIndent m:val="1440"/>
    <m:intLim m:val="subSup"/>
    <m:naryLim m:val="undOvr"/>
  </m:mathPr>
  <w:attachedSchema w:val="urn:DocumentPartTemplate"/>
  <w:attachedSchema w:val="http://schemas.microsoft.com/temp/samples"/>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820B75"/>
  <w15:docId w15:val="{AFD22BB1-3D47-48F8-BE19-9E521856F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7" w:qFormat="1"/>
    <w:lsdException w:name="heading 2" w:uiPriority="4" w:qFormat="1"/>
    <w:lsdException w:name="heading 3" w:semiHidden="1" w:uiPriority="5"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semiHidden="1" w:uiPriority="2" w:unhideWhenUsed="1" w:qFormat="1"/>
    <w:lsdException w:name="Emphasis" w:semiHidden="1" w:uiPriority="2"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6945"/>
    <w:pPr>
      <w:spacing w:after="0"/>
    </w:pPr>
    <w:rPr>
      <w:rFonts w:eastAsiaTheme="minorEastAsia"/>
      <w:b/>
      <w:color w:val="082A75" w:themeColor="text2"/>
      <w:sz w:val="28"/>
      <w:szCs w:val="22"/>
    </w:rPr>
  </w:style>
  <w:style w:type="paragraph" w:styleId="Ttulo1">
    <w:name w:val="heading 1"/>
    <w:basedOn w:val="Normal"/>
    <w:link w:val="Ttulo1Car"/>
    <w:uiPriority w:val="4"/>
    <w:qFormat/>
    <w:rsid w:val="00D077E9"/>
    <w:pPr>
      <w:keepNext/>
      <w:spacing w:before="240" w:after="60"/>
      <w:outlineLvl w:val="0"/>
    </w:pPr>
    <w:rPr>
      <w:rFonts w:asciiTheme="majorHAnsi" w:eastAsiaTheme="majorEastAsia" w:hAnsiTheme="majorHAnsi" w:cstheme="majorBidi"/>
      <w:color w:val="061F57" w:themeColor="text2" w:themeShade="BF"/>
      <w:kern w:val="28"/>
      <w:sz w:val="52"/>
      <w:szCs w:val="32"/>
    </w:rPr>
  </w:style>
  <w:style w:type="paragraph" w:styleId="Ttulo2">
    <w:name w:val="heading 2"/>
    <w:basedOn w:val="Normal"/>
    <w:next w:val="Normal"/>
    <w:link w:val="Ttulo2Car"/>
    <w:uiPriority w:val="4"/>
    <w:qFormat/>
    <w:rsid w:val="00DF027C"/>
    <w:pPr>
      <w:keepNext/>
      <w:spacing w:after="240" w:line="240" w:lineRule="auto"/>
      <w:outlineLvl w:val="1"/>
    </w:pPr>
    <w:rPr>
      <w:rFonts w:eastAsiaTheme="majorEastAsia" w:cstheme="majorBidi"/>
      <w:b w:val="0"/>
      <w:sz w:val="3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Pr>
      <w:rFonts w:ascii="Tahoma" w:hAnsi="Tahoma" w:cs="Tahoma"/>
      <w:sz w:val="16"/>
      <w:szCs w:val="16"/>
    </w:rPr>
  </w:style>
  <w:style w:type="character" w:customStyle="1" w:styleId="TextodegloboCar">
    <w:name w:val="Texto de globo Car"/>
    <w:basedOn w:val="Fuentedeprrafopredeter"/>
    <w:link w:val="Textodeglobo"/>
    <w:uiPriority w:val="99"/>
    <w:semiHidden/>
    <w:rPr>
      <w:rFonts w:ascii="Tahoma" w:hAnsi="Tahoma" w:cs="Tahoma"/>
      <w:sz w:val="16"/>
      <w:szCs w:val="16"/>
    </w:rPr>
  </w:style>
  <w:style w:type="paragraph" w:styleId="Ttulo">
    <w:name w:val="Title"/>
    <w:basedOn w:val="Normal"/>
    <w:link w:val="TtuloCar"/>
    <w:uiPriority w:val="1"/>
    <w:qFormat/>
    <w:rsid w:val="00D86945"/>
    <w:pPr>
      <w:spacing w:after="200" w:line="240" w:lineRule="auto"/>
    </w:pPr>
    <w:rPr>
      <w:rFonts w:asciiTheme="majorHAnsi" w:eastAsiaTheme="majorEastAsia" w:hAnsiTheme="majorHAnsi" w:cstheme="majorBidi"/>
      <w:bCs/>
      <w:sz w:val="72"/>
      <w:szCs w:val="52"/>
    </w:rPr>
  </w:style>
  <w:style w:type="character" w:customStyle="1" w:styleId="TtuloCar">
    <w:name w:val="Título Car"/>
    <w:basedOn w:val="Fuentedeprrafopredeter"/>
    <w:link w:val="Ttulo"/>
    <w:uiPriority w:val="1"/>
    <w:rsid w:val="00D86945"/>
    <w:rPr>
      <w:rFonts w:asciiTheme="majorHAnsi" w:eastAsiaTheme="majorEastAsia" w:hAnsiTheme="majorHAnsi" w:cstheme="majorBidi"/>
      <w:b/>
      <w:bCs/>
      <w:color w:val="082A75" w:themeColor="text2"/>
      <w:sz w:val="72"/>
      <w:szCs w:val="52"/>
    </w:rPr>
  </w:style>
  <w:style w:type="paragraph" w:styleId="Subttulo">
    <w:name w:val="Subtitle"/>
    <w:basedOn w:val="Normal"/>
    <w:link w:val="SubttuloCar"/>
    <w:uiPriority w:val="2"/>
    <w:qFormat/>
    <w:rsid w:val="00D86945"/>
    <w:pPr>
      <w:framePr w:hSpace="180" w:wrap="around" w:vAnchor="text" w:hAnchor="margin" w:y="1167"/>
    </w:pPr>
    <w:rPr>
      <w:b w:val="0"/>
      <w:caps/>
      <w:spacing w:val="20"/>
      <w:sz w:val="32"/>
    </w:rPr>
  </w:style>
  <w:style w:type="character" w:customStyle="1" w:styleId="SubttuloCar">
    <w:name w:val="Subtítulo Car"/>
    <w:basedOn w:val="Fuentedeprrafopredeter"/>
    <w:link w:val="Subttulo"/>
    <w:uiPriority w:val="2"/>
    <w:rsid w:val="00D86945"/>
    <w:rPr>
      <w:rFonts w:eastAsiaTheme="minorEastAsia"/>
      <w:caps/>
      <w:color w:val="082A75" w:themeColor="text2"/>
      <w:spacing w:val="20"/>
      <w:sz w:val="32"/>
      <w:szCs w:val="22"/>
    </w:rPr>
  </w:style>
  <w:style w:type="character" w:customStyle="1" w:styleId="Ttulo1Car">
    <w:name w:val="Título 1 Car"/>
    <w:basedOn w:val="Fuentedeprrafopredeter"/>
    <w:link w:val="Ttulo1"/>
    <w:uiPriority w:val="4"/>
    <w:rsid w:val="00D077E9"/>
    <w:rPr>
      <w:rFonts w:asciiTheme="majorHAnsi" w:eastAsiaTheme="majorEastAsia" w:hAnsiTheme="majorHAnsi" w:cstheme="majorBidi"/>
      <w:b/>
      <w:color w:val="061F57" w:themeColor="text2" w:themeShade="BF"/>
      <w:kern w:val="28"/>
      <w:sz w:val="52"/>
      <w:szCs w:val="32"/>
    </w:rPr>
  </w:style>
  <w:style w:type="paragraph" w:styleId="Encabezado">
    <w:name w:val="header"/>
    <w:basedOn w:val="Normal"/>
    <w:link w:val="EncabezadoCar"/>
    <w:uiPriority w:val="8"/>
    <w:unhideWhenUsed/>
    <w:rsid w:val="005037F0"/>
  </w:style>
  <w:style w:type="character" w:customStyle="1" w:styleId="EncabezadoCar">
    <w:name w:val="Encabezado Car"/>
    <w:basedOn w:val="Fuentedeprrafopredeter"/>
    <w:link w:val="Encabezado"/>
    <w:uiPriority w:val="8"/>
    <w:rsid w:val="0093335D"/>
  </w:style>
  <w:style w:type="paragraph" w:styleId="Piedepgina">
    <w:name w:val="footer"/>
    <w:basedOn w:val="Normal"/>
    <w:link w:val="PiedepginaCar"/>
    <w:uiPriority w:val="99"/>
    <w:unhideWhenUsed/>
    <w:rsid w:val="005037F0"/>
  </w:style>
  <w:style w:type="character" w:customStyle="1" w:styleId="PiedepginaCar">
    <w:name w:val="Pie de página Car"/>
    <w:basedOn w:val="Fuentedeprrafopredeter"/>
    <w:link w:val="Piedepgina"/>
    <w:uiPriority w:val="99"/>
    <w:rsid w:val="005037F0"/>
    <w:rPr>
      <w:sz w:val="24"/>
      <w:szCs w:val="24"/>
    </w:rPr>
  </w:style>
  <w:style w:type="paragraph" w:customStyle="1" w:styleId="Nombre">
    <w:name w:val="Nombre"/>
    <w:basedOn w:val="Normal"/>
    <w:uiPriority w:val="3"/>
    <w:qFormat/>
    <w:rsid w:val="00B231E5"/>
    <w:pPr>
      <w:spacing w:line="240" w:lineRule="auto"/>
      <w:jc w:val="right"/>
    </w:pPr>
  </w:style>
  <w:style w:type="character" w:customStyle="1" w:styleId="Ttulo2Car">
    <w:name w:val="Título 2 Car"/>
    <w:basedOn w:val="Fuentedeprrafopredeter"/>
    <w:link w:val="Ttulo2"/>
    <w:uiPriority w:val="4"/>
    <w:rsid w:val="00DF027C"/>
    <w:rPr>
      <w:rFonts w:eastAsiaTheme="majorEastAsia" w:cstheme="majorBidi"/>
      <w:color w:val="082A75" w:themeColor="text2"/>
      <w:sz w:val="36"/>
      <w:szCs w:val="26"/>
    </w:rPr>
  </w:style>
  <w:style w:type="table" w:styleId="Tablaconcuadrcula">
    <w:name w:val="Table Grid"/>
    <w:basedOn w:val="Tablanormal"/>
    <w:uiPriority w:val="1"/>
    <w:rsid w:val="00FF16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unhideWhenUsed/>
    <w:rsid w:val="00D86945"/>
    <w:rPr>
      <w:color w:val="808080"/>
    </w:rPr>
  </w:style>
  <w:style w:type="paragraph" w:customStyle="1" w:styleId="Contenido">
    <w:name w:val="Contenido"/>
    <w:basedOn w:val="Normal"/>
    <w:link w:val="Carcterdecontenido"/>
    <w:qFormat/>
    <w:rsid w:val="00DF027C"/>
    <w:rPr>
      <w:b w:val="0"/>
    </w:rPr>
  </w:style>
  <w:style w:type="paragraph" w:customStyle="1" w:styleId="Textodestacado">
    <w:name w:val="Texto destacado"/>
    <w:basedOn w:val="Normal"/>
    <w:link w:val="Carcterdetextodestacado"/>
    <w:qFormat/>
    <w:rsid w:val="00DF027C"/>
  </w:style>
  <w:style w:type="character" w:customStyle="1" w:styleId="Carcterdecontenido">
    <w:name w:val="Carácter de contenido"/>
    <w:basedOn w:val="Fuentedeprrafopredeter"/>
    <w:link w:val="Contenido"/>
    <w:rsid w:val="00DF027C"/>
    <w:rPr>
      <w:rFonts w:eastAsiaTheme="minorEastAsia"/>
      <w:color w:val="082A75" w:themeColor="text2"/>
      <w:sz w:val="28"/>
      <w:szCs w:val="22"/>
    </w:rPr>
  </w:style>
  <w:style w:type="character" w:customStyle="1" w:styleId="Carcterdetextodestacado">
    <w:name w:val="Carácter de texto destacado"/>
    <w:basedOn w:val="Fuentedeprrafopredeter"/>
    <w:link w:val="Textodestacado"/>
    <w:rsid w:val="00DF027C"/>
    <w:rPr>
      <w:rFonts w:eastAsiaTheme="minorEastAsia"/>
      <w:b/>
      <w:color w:val="082A75" w:themeColor="text2"/>
      <w:sz w:val="28"/>
      <w:szCs w:val="22"/>
    </w:rPr>
  </w:style>
  <w:style w:type="paragraph" w:styleId="Prrafodelista">
    <w:name w:val="List Paragraph"/>
    <w:basedOn w:val="Normal"/>
    <w:uiPriority w:val="34"/>
    <w:qFormat/>
    <w:rsid w:val="00043A3F"/>
    <w:pPr>
      <w:spacing w:after="160" w:line="259" w:lineRule="auto"/>
      <w:ind w:left="720"/>
      <w:contextualSpacing/>
    </w:pPr>
    <w:rPr>
      <w:rFonts w:eastAsiaTheme="minorHAnsi"/>
      <w:b w:val="0"/>
      <w:color w:val="auto"/>
      <w:sz w:val="22"/>
      <w:lang w:val="es-CO"/>
    </w:rPr>
  </w:style>
  <w:style w:type="paragraph" w:styleId="Textonotapie">
    <w:name w:val="footnote text"/>
    <w:basedOn w:val="Normal"/>
    <w:link w:val="TextonotapieCar"/>
    <w:uiPriority w:val="99"/>
    <w:semiHidden/>
    <w:unhideWhenUsed/>
    <w:rsid w:val="00B126DA"/>
    <w:pPr>
      <w:spacing w:line="240" w:lineRule="auto"/>
    </w:pPr>
    <w:rPr>
      <w:sz w:val="20"/>
      <w:szCs w:val="20"/>
    </w:rPr>
  </w:style>
  <w:style w:type="character" w:customStyle="1" w:styleId="TextonotapieCar">
    <w:name w:val="Texto nota pie Car"/>
    <w:basedOn w:val="Fuentedeprrafopredeter"/>
    <w:link w:val="Textonotapie"/>
    <w:uiPriority w:val="99"/>
    <w:semiHidden/>
    <w:rsid w:val="00B126DA"/>
    <w:rPr>
      <w:rFonts w:eastAsiaTheme="minorEastAsia"/>
      <w:b/>
      <w:color w:val="082A75" w:themeColor="text2"/>
      <w:sz w:val="20"/>
      <w:szCs w:val="20"/>
    </w:rPr>
  </w:style>
  <w:style w:type="character" w:styleId="Refdenotaalpie">
    <w:name w:val="footnote reference"/>
    <w:basedOn w:val="Fuentedeprrafopredeter"/>
    <w:uiPriority w:val="99"/>
    <w:semiHidden/>
    <w:unhideWhenUsed/>
    <w:rsid w:val="00B126DA"/>
    <w:rPr>
      <w:vertAlign w:val="superscript"/>
    </w:rPr>
  </w:style>
  <w:style w:type="paragraph" w:styleId="Sinespaciado">
    <w:name w:val="No Spacing"/>
    <w:link w:val="SinespaciadoCar"/>
    <w:uiPriority w:val="1"/>
    <w:qFormat/>
    <w:rsid w:val="00A448A2"/>
    <w:pPr>
      <w:spacing w:after="0" w:line="240" w:lineRule="auto"/>
    </w:pPr>
    <w:rPr>
      <w:rFonts w:eastAsiaTheme="minorEastAsia"/>
      <w:sz w:val="22"/>
      <w:szCs w:val="22"/>
      <w:lang w:val="es-CO" w:eastAsia="es-CO"/>
    </w:rPr>
  </w:style>
  <w:style w:type="character" w:customStyle="1" w:styleId="SinespaciadoCar">
    <w:name w:val="Sin espaciado Car"/>
    <w:basedOn w:val="Fuentedeprrafopredeter"/>
    <w:link w:val="Sinespaciado"/>
    <w:uiPriority w:val="1"/>
    <w:rsid w:val="00A448A2"/>
    <w:rPr>
      <w:rFonts w:eastAsiaTheme="minorEastAsia"/>
      <w:sz w:val="22"/>
      <w:szCs w:val="22"/>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7611">
      <w:bodyDiv w:val="1"/>
      <w:marLeft w:val="0"/>
      <w:marRight w:val="0"/>
      <w:marTop w:val="0"/>
      <w:marBottom w:val="0"/>
      <w:divBdr>
        <w:top w:val="none" w:sz="0" w:space="0" w:color="auto"/>
        <w:left w:val="none" w:sz="0" w:space="0" w:color="auto"/>
        <w:bottom w:val="none" w:sz="0" w:space="0" w:color="auto"/>
        <w:right w:val="none" w:sz="0" w:space="0" w:color="auto"/>
      </w:divBdr>
    </w:div>
    <w:div w:id="48504055">
      <w:bodyDiv w:val="1"/>
      <w:marLeft w:val="0"/>
      <w:marRight w:val="0"/>
      <w:marTop w:val="0"/>
      <w:marBottom w:val="0"/>
      <w:divBdr>
        <w:top w:val="none" w:sz="0" w:space="0" w:color="auto"/>
        <w:left w:val="none" w:sz="0" w:space="0" w:color="auto"/>
        <w:bottom w:val="none" w:sz="0" w:space="0" w:color="auto"/>
        <w:right w:val="none" w:sz="0" w:space="0" w:color="auto"/>
      </w:divBdr>
    </w:div>
    <w:div w:id="83306439">
      <w:bodyDiv w:val="1"/>
      <w:marLeft w:val="0"/>
      <w:marRight w:val="0"/>
      <w:marTop w:val="0"/>
      <w:marBottom w:val="0"/>
      <w:divBdr>
        <w:top w:val="none" w:sz="0" w:space="0" w:color="auto"/>
        <w:left w:val="none" w:sz="0" w:space="0" w:color="auto"/>
        <w:bottom w:val="none" w:sz="0" w:space="0" w:color="auto"/>
        <w:right w:val="none" w:sz="0" w:space="0" w:color="auto"/>
      </w:divBdr>
    </w:div>
    <w:div w:id="141703493">
      <w:bodyDiv w:val="1"/>
      <w:marLeft w:val="0"/>
      <w:marRight w:val="0"/>
      <w:marTop w:val="0"/>
      <w:marBottom w:val="0"/>
      <w:divBdr>
        <w:top w:val="none" w:sz="0" w:space="0" w:color="auto"/>
        <w:left w:val="none" w:sz="0" w:space="0" w:color="auto"/>
        <w:bottom w:val="none" w:sz="0" w:space="0" w:color="auto"/>
        <w:right w:val="none" w:sz="0" w:space="0" w:color="auto"/>
      </w:divBdr>
    </w:div>
    <w:div w:id="177283135">
      <w:bodyDiv w:val="1"/>
      <w:marLeft w:val="0"/>
      <w:marRight w:val="0"/>
      <w:marTop w:val="0"/>
      <w:marBottom w:val="0"/>
      <w:divBdr>
        <w:top w:val="none" w:sz="0" w:space="0" w:color="auto"/>
        <w:left w:val="none" w:sz="0" w:space="0" w:color="auto"/>
        <w:bottom w:val="none" w:sz="0" w:space="0" w:color="auto"/>
        <w:right w:val="none" w:sz="0" w:space="0" w:color="auto"/>
      </w:divBdr>
    </w:div>
    <w:div w:id="198863814">
      <w:bodyDiv w:val="1"/>
      <w:marLeft w:val="0"/>
      <w:marRight w:val="0"/>
      <w:marTop w:val="0"/>
      <w:marBottom w:val="0"/>
      <w:divBdr>
        <w:top w:val="none" w:sz="0" w:space="0" w:color="auto"/>
        <w:left w:val="none" w:sz="0" w:space="0" w:color="auto"/>
        <w:bottom w:val="none" w:sz="0" w:space="0" w:color="auto"/>
        <w:right w:val="none" w:sz="0" w:space="0" w:color="auto"/>
      </w:divBdr>
    </w:div>
    <w:div w:id="245457346">
      <w:bodyDiv w:val="1"/>
      <w:marLeft w:val="0"/>
      <w:marRight w:val="0"/>
      <w:marTop w:val="0"/>
      <w:marBottom w:val="0"/>
      <w:divBdr>
        <w:top w:val="none" w:sz="0" w:space="0" w:color="auto"/>
        <w:left w:val="none" w:sz="0" w:space="0" w:color="auto"/>
        <w:bottom w:val="none" w:sz="0" w:space="0" w:color="auto"/>
        <w:right w:val="none" w:sz="0" w:space="0" w:color="auto"/>
      </w:divBdr>
    </w:div>
    <w:div w:id="261256853">
      <w:bodyDiv w:val="1"/>
      <w:marLeft w:val="0"/>
      <w:marRight w:val="0"/>
      <w:marTop w:val="0"/>
      <w:marBottom w:val="0"/>
      <w:divBdr>
        <w:top w:val="none" w:sz="0" w:space="0" w:color="auto"/>
        <w:left w:val="none" w:sz="0" w:space="0" w:color="auto"/>
        <w:bottom w:val="none" w:sz="0" w:space="0" w:color="auto"/>
        <w:right w:val="none" w:sz="0" w:space="0" w:color="auto"/>
      </w:divBdr>
    </w:div>
    <w:div w:id="317659935">
      <w:bodyDiv w:val="1"/>
      <w:marLeft w:val="0"/>
      <w:marRight w:val="0"/>
      <w:marTop w:val="0"/>
      <w:marBottom w:val="0"/>
      <w:divBdr>
        <w:top w:val="none" w:sz="0" w:space="0" w:color="auto"/>
        <w:left w:val="none" w:sz="0" w:space="0" w:color="auto"/>
        <w:bottom w:val="none" w:sz="0" w:space="0" w:color="auto"/>
        <w:right w:val="none" w:sz="0" w:space="0" w:color="auto"/>
      </w:divBdr>
    </w:div>
    <w:div w:id="488593983">
      <w:bodyDiv w:val="1"/>
      <w:marLeft w:val="0"/>
      <w:marRight w:val="0"/>
      <w:marTop w:val="0"/>
      <w:marBottom w:val="0"/>
      <w:divBdr>
        <w:top w:val="none" w:sz="0" w:space="0" w:color="auto"/>
        <w:left w:val="none" w:sz="0" w:space="0" w:color="auto"/>
        <w:bottom w:val="none" w:sz="0" w:space="0" w:color="auto"/>
        <w:right w:val="none" w:sz="0" w:space="0" w:color="auto"/>
      </w:divBdr>
    </w:div>
    <w:div w:id="514079540">
      <w:bodyDiv w:val="1"/>
      <w:marLeft w:val="0"/>
      <w:marRight w:val="0"/>
      <w:marTop w:val="0"/>
      <w:marBottom w:val="0"/>
      <w:divBdr>
        <w:top w:val="none" w:sz="0" w:space="0" w:color="auto"/>
        <w:left w:val="none" w:sz="0" w:space="0" w:color="auto"/>
        <w:bottom w:val="none" w:sz="0" w:space="0" w:color="auto"/>
        <w:right w:val="none" w:sz="0" w:space="0" w:color="auto"/>
      </w:divBdr>
    </w:div>
    <w:div w:id="523980608">
      <w:bodyDiv w:val="1"/>
      <w:marLeft w:val="0"/>
      <w:marRight w:val="0"/>
      <w:marTop w:val="0"/>
      <w:marBottom w:val="0"/>
      <w:divBdr>
        <w:top w:val="none" w:sz="0" w:space="0" w:color="auto"/>
        <w:left w:val="none" w:sz="0" w:space="0" w:color="auto"/>
        <w:bottom w:val="none" w:sz="0" w:space="0" w:color="auto"/>
        <w:right w:val="none" w:sz="0" w:space="0" w:color="auto"/>
      </w:divBdr>
    </w:div>
    <w:div w:id="593826719">
      <w:bodyDiv w:val="1"/>
      <w:marLeft w:val="0"/>
      <w:marRight w:val="0"/>
      <w:marTop w:val="0"/>
      <w:marBottom w:val="0"/>
      <w:divBdr>
        <w:top w:val="none" w:sz="0" w:space="0" w:color="auto"/>
        <w:left w:val="none" w:sz="0" w:space="0" w:color="auto"/>
        <w:bottom w:val="none" w:sz="0" w:space="0" w:color="auto"/>
        <w:right w:val="none" w:sz="0" w:space="0" w:color="auto"/>
      </w:divBdr>
    </w:div>
    <w:div w:id="614602950">
      <w:bodyDiv w:val="1"/>
      <w:marLeft w:val="0"/>
      <w:marRight w:val="0"/>
      <w:marTop w:val="0"/>
      <w:marBottom w:val="0"/>
      <w:divBdr>
        <w:top w:val="none" w:sz="0" w:space="0" w:color="auto"/>
        <w:left w:val="none" w:sz="0" w:space="0" w:color="auto"/>
        <w:bottom w:val="none" w:sz="0" w:space="0" w:color="auto"/>
        <w:right w:val="none" w:sz="0" w:space="0" w:color="auto"/>
      </w:divBdr>
    </w:div>
    <w:div w:id="749229962">
      <w:bodyDiv w:val="1"/>
      <w:marLeft w:val="0"/>
      <w:marRight w:val="0"/>
      <w:marTop w:val="0"/>
      <w:marBottom w:val="0"/>
      <w:divBdr>
        <w:top w:val="none" w:sz="0" w:space="0" w:color="auto"/>
        <w:left w:val="none" w:sz="0" w:space="0" w:color="auto"/>
        <w:bottom w:val="none" w:sz="0" w:space="0" w:color="auto"/>
        <w:right w:val="none" w:sz="0" w:space="0" w:color="auto"/>
      </w:divBdr>
    </w:div>
    <w:div w:id="770785961">
      <w:bodyDiv w:val="1"/>
      <w:marLeft w:val="0"/>
      <w:marRight w:val="0"/>
      <w:marTop w:val="0"/>
      <w:marBottom w:val="0"/>
      <w:divBdr>
        <w:top w:val="none" w:sz="0" w:space="0" w:color="auto"/>
        <w:left w:val="none" w:sz="0" w:space="0" w:color="auto"/>
        <w:bottom w:val="none" w:sz="0" w:space="0" w:color="auto"/>
        <w:right w:val="none" w:sz="0" w:space="0" w:color="auto"/>
      </w:divBdr>
    </w:div>
    <w:div w:id="871579364">
      <w:bodyDiv w:val="1"/>
      <w:marLeft w:val="0"/>
      <w:marRight w:val="0"/>
      <w:marTop w:val="0"/>
      <w:marBottom w:val="0"/>
      <w:divBdr>
        <w:top w:val="none" w:sz="0" w:space="0" w:color="auto"/>
        <w:left w:val="none" w:sz="0" w:space="0" w:color="auto"/>
        <w:bottom w:val="none" w:sz="0" w:space="0" w:color="auto"/>
        <w:right w:val="none" w:sz="0" w:space="0" w:color="auto"/>
      </w:divBdr>
    </w:div>
    <w:div w:id="895161669">
      <w:bodyDiv w:val="1"/>
      <w:marLeft w:val="0"/>
      <w:marRight w:val="0"/>
      <w:marTop w:val="0"/>
      <w:marBottom w:val="0"/>
      <w:divBdr>
        <w:top w:val="none" w:sz="0" w:space="0" w:color="auto"/>
        <w:left w:val="none" w:sz="0" w:space="0" w:color="auto"/>
        <w:bottom w:val="none" w:sz="0" w:space="0" w:color="auto"/>
        <w:right w:val="none" w:sz="0" w:space="0" w:color="auto"/>
      </w:divBdr>
    </w:div>
    <w:div w:id="973828802">
      <w:bodyDiv w:val="1"/>
      <w:marLeft w:val="0"/>
      <w:marRight w:val="0"/>
      <w:marTop w:val="0"/>
      <w:marBottom w:val="0"/>
      <w:divBdr>
        <w:top w:val="none" w:sz="0" w:space="0" w:color="auto"/>
        <w:left w:val="none" w:sz="0" w:space="0" w:color="auto"/>
        <w:bottom w:val="none" w:sz="0" w:space="0" w:color="auto"/>
        <w:right w:val="none" w:sz="0" w:space="0" w:color="auto"/>
      </w:divBdr>
    </w:div>
    <w:div w:id="1120535595">
      <w:bodyDiv w:val="1"/>
      <w:marLeft w:val="0"/>
      <w:marRight w:val="0"/>
      <w:marTop w:val="0"/>
      <w:marBottom w:val="0"/>
      <w:divBdr>
        <w:top w:val="none" w:sz="0" w:space="0" w:color="auto"/>
        <w:left w:val="none" w:sz="0" w:space="0" w:color="auto"/>
        <w:bottom w:val="none" w:sz="0" w:space="0" w:color="auto"/>
        <w:right w:val="none" w:sz="0" w:space="0" w:color="auto"/>
      </w:divBdr>
    </w:div>
    <w:div w:id="1162891624">
      <w:bodyDiv w:val="1"/>
      <w:marLeft w:val="0"/>
      <w:marRight w:val="0"/>
      <w:marTop w:val="0"/>
      <w:marBottom w:val="0"/>
      <w:divBdr>
        <w:top w:val="none" w:sz="0" w:space="0" w:color="auto"/>
        <w:left w:val="none" w:sz="0" w:space="0" w:color="auto"/>
        <w:bottom w:val="none" w:sz="0" w:space="0" w:color="auto"/>
        <w:right w:val="none" w:sz="0" w:space="0" w:color="auto"/>
      </w:divBdr>
    </w:div>
    <w:div w:id="1478692356">
      <w:bodyDiv w:val="1"/>
      <w:marLeft w:val="0"/>
      <w:marRight w:val="0"/>
      <w:marTop w:val="0"/>
      <w:marBottom w:val="0"/>
      <w:divBdr>
        <w:top w:val="none" w:sz="0" w:space="0" w:color="auto"/>
        <w:left w:val="none" w:sz="0" w:space="0" w:color="auto"/>
        <w:bottom w:val="none" w:sz="0" w:space="0" w:color="auto"/>
        <w:right w:val="none" w:sz="0" w:space="0" w:color="auto"/>
      </w:divBdr>
    </w:div>
    <w:div w:id="1556433469">
      <w:bodyDiv w:val="1"/>
      <w:marLeft w:val="0"/>
      <w:marRight w:val="0"/>
      <w:marTop w:val="0"/>
      <w:marBottom w:val="0"/>
      <w:divBdr>
        <w:top w:val="none" w:sz="0" w:space="0" w:color="auto"/>
        <w:left w:val="none" w:sz="0" w:space="0" w:color="auto"/>
        <w:bottom w:val="none" w:sz="0" w:space="0" w:color="auto"/>
        <w:right w:val="none" w:sz="0" w:space="0" w:color="auto"/>
      </w:divBdr>
    </w:div>
    <w:div w:id="1624000198">
      <w:bodyDiv w:val="1"/>
      <w:marLeft w:val="0"/>
      <w:marRight w:val="0"/>
      <w:marTop w:val="0"/>
      <w:marBottom w:val="0"/>
      <w:divBdr>
        <w:top w:val="none" w:sz="0" w:space="0" w:color="auto"/>
        <w:left w:val="none" w:sz="0" w:space="0" w:color="auto"/>
        <w:bottom w:val="none" w:sz="0" w:space="0" w:color="auto"/>
        <w:right w:val="none" w:sz="0" w:space="0" w:color="auto"/>
      </w:divBdr>
    </w:div>
    <w:div w:id="1641954602">
      <w:bodyDiv w:val="1"/>
      <w:marLeft w:val="0"/>
      <w:marRight w:val="0"/>
      <w:marTop w:val="0"/>
      <w:marBottom w:val="0"/>
      <w:divBdr>
        <w:top w:val="none" w:sz="0" w:space="0" w:color="auto"/>
        <w:left w:val="none" w:sz="0" w:space="0" w:color="auto"/>
        <w:bottom w:val="none" w:sz="0" w:space="0" w:color="auto"/>
        <w:right w:val="none" w:sz="0" w:space="0" w:color="auto"/>
      </w:divBdr>
    </w:div>
    <w:div w:id="1673332504">
      <w:bodyDiv w:val="1"/>
      <w:marLeft w:val="0"/>
      <w:marRight w:val="0"/>
      <w:marTop w:val="0"/>
      <w:marBottom w:val="0"/>
      <w:divBdr>
        <w:top w:val="none" w:sz="0" w:space="0" w:color="auto"/>
        <w:left w:val="none" w:sz="0" w:space="0" w:color="auto"/>
        <w:bottom w:val="none" w:sz="0" w:space="0" w:color="auto"/>
        <w:right w:val="none" w:sz="0" w:space="0" w:color="auto"/>
      </w:divBdr>
    </w:div>
    <w:div w:id="1682704417">
      <w:bodyDiv w:val="1"/>
      <w:marLeft w:val="0"/>
      <w:marRight w:val="0"/>
      <w:marTop w:val="0"/>
      <w:marBottom w:val="0"/>
      <w:divBdr>
        <w:top w:val="none" w:sz="0" w:space="0" w:color="auto"/>
        <w:left w:val="none" w:sz="0" w:space="0" w:color="auto"/>
        <w:bottom w:val="none" w:sz="0" w:space="0" w:color="auto"/>
        <w:right w:val="none" w:sz="0" w:space="0" w:color="auto"/>
      </w:divBdr>
    </w:div>
    <w:div w:id="1744790022">
      <w:bodyDiv w:val="1"/>
      <w:marLeft w:val="0"/>
      <w:marRight w:val="0"/>
      <w:marTop w:val="0"/>
      <w:marBottom w:val="0"/>
      <w:divBdr>
        <w:top w:val="none" w:sz="0" w:space="0" w:color="auto"/>
        <w:left w:val="none" w:sz="0" w:space="0" w:color="auto"/>
        <w:bottom w:val="none" w:sz="0" w:space="0" w:color="auto"/>
        <w:right w:val="none" w:sz="0" w:space="0" w:color="auto"/>
      </w:divBdr>
    </w:div>
    <w:div w:id="1754471213">
      <w:bodyDiv w:val="1"/>
      <w:marLeft w:val="0"/>
      <w:marRight w:val="0"/>
      <w:marTop w:val="0"/>
      <w:marBottom w:val="0"/>
      <w:divBdr>
        <w:top w:val="none" w:sz="0" w:space="0" w:color="auto"/>
        <w:left w:val="none" w:sz="0" w:space="0" w:color="auto"/>
        <w:bottom w:val="none" w:sz="0" w:space="0" w:color="auto"/>
        <w:right w:val="none" w:sz="0" w:space="0" w:color="auto"/>
      </w:divBdr>
    </w:div>
    <w:div w:id="1777945941">
      <w:bodyDiv w:val="1"/>
      <w:marLeft w:val="0"/>
      <w:marRight w:val="0"/>
      <w:marTop w:val="0"/>
      <w:marBottom w:val="0"/>
      <w:divBdr>
        <w:top w:val="none" w:sz="0" w:space="0" w:color="auto"/>
        <w:left w:val="none" w:sz="0" w:space="0" w:color="auto"/>
        <w:bottom w:val="none" w:sz="0" w:space="0" w:color="auto"/>
        <w:right w:val="none" w:sz="0" w:space="0" w:color="auto"/>
      </w:divBdr>
    </w:div>
    <w:div w:id="1791169996">
      <w:bodyDiv w:val="1"/>
      <w:marLeft w:val="0"/>
      <w:marRight w:val="0"/>
      <w:marTop w:val="0"/>
      <w:marBottom w:val="0"/>
      <w:divBdr>
        <w:top w:val="none" w:sz="0" w:space="0" w:color="auto"/>
        <w:left w:val="none" w:sz="0" w:space="0" w:color="auto"/>
        <w:bottom w:val="none" w:sz="0" w:space="0" w:color="auto"/>
        <w:right w:val="none" w:sz="0" w:space="0" w:color="auto"/>
      </w:divBdr>
    </w:div>
    <w:div w:id="1813404745">
      <w:bodyDiv w:val="1"/>
      <w:marLeft w:val="0"/>
      <w:marRight w:val="0"/>
      <w:marTop w:val="0"/>
      <w:marBottom w:val="0"/>
      <w:divBdr>
        <w:top w:val="none" w:sz="0" w:space="0" w:color="auto"/>
        <w:left w:val="none" w:sz="0" w:space="0" w:color="auto"/>
        <w:bottom w:val="none" w:sz="0" w:space="0" w:color="auto"/>
        <w:right w:val="none" w:sz="0" w:space="0" w:color="auto"/>
      </w:divBdr>
    </w:div>
    <w:div w:id="1814714329">
      <w:bodyDiv w:val="1"/>
      <w:marLeft w:val="0"/>
      <w:marRight w:val="0"/>
      <w:marTop w:val="0"/>
      <w:marBottom w:val="0"/>
      <w:divBdr>
        <w:top w:val="none" w:sz="0" w:space="0" w:color="auto"/>
        <w:left w:val="none" w:sz="0" w:space="0" w:color="auto"/>
        <w:bottom w:val="none" w:sz="0" w:space="0" w:color="auto"/>
        <w:right w:val="none" w:sz="0" w:space="0" w:color="auto"/>
      </w:divBdr>
    </w:div>
    <w:div w:id="1822850127">
      <w:bodyDiv w:val="1"/>
      <w:marLeft w:val="0"/>
      <w:marRight w:val="0"/>
      <w:marTop w:val="0"/>
      <w:marBottom w:val="0"/>
      <w:divBdr>
        <w:top w:val="none" w:sz="0" w:space="0" w:color="auto"/>
        <w:left w:val="none" w:sz="0" w:space="0" w:color="auto"/>
        <w:bottom w:val="none" w:sz="0" w:space="0" w:color="auto"/>
        <w:right w:val="none" w:sz="0" w:space="0" w:color="auto"/>
      </w:divBdr>
    </w:div>
    <w:div w:id="1915821487">
      <w:bodyDiv w:val="1"/>
      <w:marLeft w:val="0"/>
      <w:marRight w:val="0"/>
      <w:marTop w:val="0"/>
      <w:marBottom w:val="0"/>
      <w:divBdr>
        <w:top w:val="none" w:sz="0" w:space="0" w:color="auto"/>
        <w:left w:val="none" w:sz="0" w:space="0" w:color="auto"/>
        <w:bottom w:val="none" w:sz="0" w:space="0" w:color="auto"/>
        <w:right w:val="none" w:sz="0" w:space="0" w:color="auto"/>
      </w:divBdr>
    </w:div>
    <w:div w:id="1923828260">
      <w:bodyDiv w:val="1"/>
      <w:marLeft w:val="0"/>
      <w:marRight w:val="0"/>
      <w:marTop w:val="0"/>
      <w:marBottom w:val="0"/>
      <w:divBdr>
        <w:top w:val="none" w:sz="0" w:space="0" w:color="auto"/>
        <w:left w:val="none" w:sz="0" w:space="0" w:color="auto"/>
        <w:bottom w:val="none" w:sz="0" w:space="0" w:color="auto"/>
        <w:right w:val="none" w:sz="0" w:space="0" w:color="auto"/>
      </w:divBdr>
    </w:div>
    <w:div w:id="2080589260">
      <w:bodyDiv w:val="1"/>
      <w:marLeft w:val="0"/>
      <w:marRight w:val="0"/>
      <w:marTop w:val="0"/>
      <w:marBottom w:val="0"/>
      <w:divBdr>
        <w:top w:val="none" w:sz="0" w:space="0" w:color="auto"/>
        <w:left w:val="none" w:sz="0" w:space="0" w:color="auto"/>
        <w:bottom w:val="none" w:sz="0" w:space="0" w:color="auto"/>
        <w:right w:val="none" w:sz="0" w:space="0" w:color="auto"/>
      </w:divBdr>
    </w:div>
    <w:div w:id="2088651756">
      <w:bodyDiv w:val="1"/>
      <w:marLeft w:val="0"/>
      <w:marRight w:val="0"/>
      <w:marTop w:val="0"/>
      <w:marBottom w:val="0"/>
      <w:divBdr>
        <w:top w:val="none" w:sz="0" w:space="0" w:color="auto"/>
        <w:left w:val="none" w:sz="0" w:space="0" w:color="auto"/>
        <w:bottom w:val="none" w:sz="0" w:space="0" w:color="auto"/>
        <w:right w:val="none" w:sz="0" w:space="0" w:color="auto"/>
      </w:divBdr>
    </w:div>
    <w:div w:id="2135168438">
      <w:bodyDiv w:val="1"/>
      <w:marLeft w:val="0"/>
      <w:marRight w:val="0"/>
      <w:marTop w:val="0"/>
      <w:marBottom w:val="0"/>
      <w:divBdr>
        <w:top w:val="none" w:sz="0" w:space="0" w:color="auto"/>
        <w:left w:val="none" w:sz="0" w:space="0" w:color="auto"/>
        <w:bottom w:val="none" w:sz="0" w:space="0" w:color="auto"/>
        <w:right w:val="none" w:sz="0" w:space="0" w:color="auto"/>
      </w:divBdr>
    </w:div>
    <w:div w:id="2136753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QuickStyle" Target="diagrams/quickStyle1.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diagramLayout" Target="diagrams/layout1.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Data" Target="diagrams/data1.xml"/><Relationship Id="rId5" Type="http://schemas.openxmlformats.org/officeDocument/2006/relationships/settings" Target="settings.xml"/><Relationship Id="rId15" Type="http://schemas.microsoft.com/office/2007/relationships/diagramDrawing" Target="diagrams/drawing1.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diagramColors" Target="diagrams/colors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AppData\Roaming\Microsoft\Templates\Informe%20.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8403CBF-AB23-4357-A105-D5B4B3FBFC39}" type="doc">
      <dgm:prSet loTypeId="urn:microsoft.com/office/officeart/2005/8/layout/cycle6" loCatId="cycle" qsTypeId="urn:microsoft.com/office/officeart/2005/8/quickstyle/simple4" qsCatId="simple" csTypeId="urn:microsoft.com/office/officeart/2005/8/colors/accent1_2" csCatId="accent1" phldr="1"/>
      <dgm:spPr/>
      <dgm:t>
        <a:bodyPr/>
        <a:lstStyle/>
        <a:p>
          <a:endParaRPr lang="es-CO"/>
        </a:p>
      </dgm:t>
    </dgm:pt>
    <dgm:pt modelId="{8E21BC76-C266-4BA5-B9E5-D75A02A7C855}">
      <dgm:prSet phldrT="[Texto]" custT="1"/>
      <dgm:spPr/>
      <dgm:t>
        <a:bodyPr/>
        <a:lstStyle/>
        <a:p>
          <a:pPr algn="ctr"/>
          <a:r>
            <a:rPr lang="es-CO" sz="1000" b="1">
              <a:latin typeface="+mj-lt"/>
            </a:rPr>
            <a:t>1. Gestión del Riesgo de Corrupción</a:t>
          </a:r>
        </a:p>
      </dgm:t>
    </dgm:pt>
    <dgm:pt modelId="{22537FDF-4875-49BF-857C-2A34D8F16D7A}" type="parTrans" cxnId="{BFF65848-3847-45DB-9415-31CD07999565}">
      <dgm:prSet/>
      <dgm:spPr/>
      <dgm:t>
        <a:bodyPr/>
        <a:lstStyle/>
        <a:p>
          <a:pPr algn="ctr"/>
          <a:endParaRPr lang="es-CO" sz="1200">
            <a:solidFill>
              <a:schemeClr val="tx1">
                <a:lumMod val="95000"/>
                <a:lumOff val="5000"/>
              </a:schemeClr>
            </a:solidFill>
          </a:endParaRPr>
        </a:p>
      </dgm:t>
    </dgm:pt>
    <dgm:pt modelId="{322FEEF6-0992-479E-A389-A3FD8D72D8DE}" type="sibTrans" cxnId="{BFF65848-3847-45DB-9415-31CD07999565}">
      <dgm:prSet/>
      <dgm:spPr/>
      <dgm:t>
        <a:bodyPr/>
        <a:lstStyle/>
        <a:p>
          <a:pPr algn="ctr"/>
          <a:endParaRPr lang="es-CO" sz="1200">
            <a:solidFill>
              <a:schemeClr val="tx1">
                <a:lumMod val="95000"/>
                <a:lumOff val="5000"/>
              </a:schemeClr>
            </a:solidFill>
          </a:endParaRPr>
        </a:p>
      </dgm:t>
    </dgm:pt>
    <dgm:pt modelId="{09398D47-94A6-4CCB-BD57-89C7B1521AB5}">
      <dgm:prSet phldrT="[Texto]" custT="1"/>
      <dgm:spPr/>
      <dgm:t>
        <a:bodyPr/>
        <a:lstStyle/>
        <a:p>
          <a:pPr algn="ctr"/>
          <a:r>
            <a:rPr lang="es-CO" sz="1000" b="1">
              <a:latin typeface="+mj-lt"/>
            </a:rPr>
            <a:t>2. Racionalización de Tramites</a:t>
          </a:r>
        </a:p>
      </dgm:t>
    </dgm:pt>
    <dgm:pt modelId="{27987AFA-85C9-4FDC-8480-3C3CD6CA1E0F}" type="parTrans" cxnId="{668530A4-310A-4F0D-812F-CB0315B07BD9}">
      <dgm:prSet/>
      <dgm:spPr/>
      <dgm:t>
        <a:bodyPr/>
        <a:lstStyle/>
        <a:p>
          <a:pPr algn="ctr"/>
          <a:endParaRPr lang="es-CO" sz="1200">
            <a:solidFill>
              <a:schemeClr val="tx1">
                <a:lumMod val="95000"/>
                <a:lumOff val="5000"/>
              </a:schemeClr>
            </a:solidFill>
          </a:endParaRPr>
        </a:p>
      </dgm:t>
    </dgm:pt>
    <dgm:pt modelId="{3F3CA132-283D-4629-9605-E3ADDC17D19C}" type="sibTrans" cxnId="{668530A4-310A-4F0D-812F-CB0315B07BD9}">
      <dgm:prSet/>
      <dgm:spPr/>
      <dgm:t>
        <a:bodyPr/>
        <a:lstStyle/>
        <a:p>
          <a:pPr algn="ctr"/>
          <a:endParaRPr lang="es-CO" sz="1200">
            <a:solidFill>
              <a:schemeClr val="tx1">
                <a:lumMod val="95000"/>
                <a:lumOff val="5000"/>
              </a:schemeClr>
            </a:solidFill>
          </a:endParaRPr>
        </a:p>
      </dgm:t>
    </dgm:pt>
    <dgm:pt modelId="{AE795057-D0E0-4AC8-84EC-88A01723FC79}">
      <dgm:prSet phldrT="[Texto]" custT="1"/>
      <dgm:spPr/>
      <dgm:t>
        <a:bodyPr/>
        <a:lstStyle/>
        <a:p>
          <a:pPr algn="ctr"/>
          <a:r>
            <a:rPr lang="es-CO" sz="1000" b="1">
              <a:latin typeface="+mj-lt"/>
            </a:rPr>
            <a:t>3. Rendición de Cuentas</a:t>
          </a:r>
        </a:p>
      </dgm:t>
    </dgm:pt>
    <dgm:pt modelId="{46802252-2744-4D75-9FC9-1C12A2B4E659}" type="parTrans" cxnId="{0855C0EB-54CF-4E44-9332-4D17811DECF5}">
      <dgm:prSet/>
      <dgm:spPr/>
      <dgm:t>
        <a:bodyPr/>
        <a:lstStyle/>
        <a:p>
          <a:pPr algn="ctr"/>
          <a:endParaRPr lang="es-CO" sz="1200">
            <a:solidFill>
              <a:schemeClr val="tx1">
                <a:lumMod val="95000"/>
                <a:lumOff val="5000"/>
              </a:schemeClr>
            </a:solidFill>
          </a:endParaRPr>
        </a:p>
      </dgm:t>
    </dgm:pt>
    <dgm:pt modelId="{F253A81F-D01D-4400-BE77-26FDD5E14320}" type="sibTrans" cxnId="{0855C0EB-54CF-4E44-9332-4D17811DECF5}">
      <dgm:prSet/>
      <dgm:spPr/>
      <dgm:t>
        <a:bodyPr/>
        <a:lstStyle/>
        <a:p>
          <a:pPr algn="ctr"/>
          <a:endParaRPr lang="es-CO" sz="1200">
            <a:solidFill>
              <a:schemeClr val="tx1">
                <a:lumMod val="95000"/>
                <a:lumOff val="5000"/>
              </a:schemeClr>
            </a:solidFill>
          </a:endParaRPr>
        </a:p>
      </dgm:t>
    </dgm:pt>
    <dgm:pt modelId="{7779B574-1D08-4DB1-9384-2AFC9B131AC7}">
      <dgm:prSet phldrT="[Texto]" custT="1"/>
      <dgm:spPr/>
      <dgm:t>
        <a:bodyPr/>
        <a:lstStyle/>
        <a:p>
          <a:pPr algn="ctr"/>
          <a:r>
            <a:rPr lang="es-CO" sz="1000" b="1">
              <a:latin typeface="+mj-lt"/>
            </a:rPr>
            <a:t>4. Mecanismos para Mejorar la Atención al ciudadano</a:t>
          </a:r>
        </a:p>
      </dgm:t>
    </dgm:pt>
    <dgm:pt modelId="{5BB3474B-C304-4E29-A6F0-E789A3A1D4EF}" type="parTrans" cxnId="{860308E4-F9CA-4D90-8F4A-C6B4DE51B8BD}">
      <dgm:prSet/>
      <dgm:spPr/>
      <dgm:t>
        <a:bodyPr/>
        <a:lstStyle/>
        <a:p>
          <a:pPr algn="ctr"/>
          <a:endParaRPr lang="es-CO" sz="1200">
            <a:solidFill>
              <a:schemeClr val="tx1">
                <a:lumMod val="95000"/>
                <a:lumOff val="5000"/>
              </a:schemeClr>
            </a:solidFill>
          </a:endParaRPr>
        </a:p>
      </dgm:t>
    </dgm:pt>
    <dgm:pt modelId="{BB1D36C0-BBA1-4E71-9E27-22E7BEEC271C}" type="sibTrans" cxnId="{860308E4-F9CA-4D90-8F4A-C6B4DE51B8BD}">
      <dgm:prSet/>
      <dgm:spPr/>
      <dgm:t>
        <a:bodyPr/>
        <a:lstStyle/>
        <a:p>
          <a:pPr algn="ctr"/>
          <a:endParaRPr lang="es-CO" sz="1200">
            <a:solidFill>
              <a:schemeClr val="tx1">
                <a:lumMod val="95000"/>
                <a:lumOff val="5000"/>
              </a:schemeClr>
            </a:solidFill>
          </a:endParaRPr>
        </a:p>
      </dgm:t>
    </dgm:pt>
    <dgm:pt modelId="{5E63FD3A-46F9-42A0-9DC0-B5ADDAF5D755}">
      <dgm:prSet phldrT="[Texto]" custT="1"/>
      <dgm:spPr/>
      <dgm:t>
        <a:bodyPr/>
        <a:lstStyle/>
        <a:p>
          <a:pPr algn="ctr"/>
          <a:r>
            <a:rPr lang="es-CO" sz="1000" b="1">
              <a:latin typeface="+mj-lt"/>
            </a:rPr>
            <a:t>6. Iniciativas Adicionales </a:t>
          </a:r>
        </a:p>
        <a:p>
          <a:pPr algn="ctr"/>
          <a:r>
            <a:rPr lang="es-CO" sz="1000" b="1">
              <a:latin typeface="+mj-lt"/>
            </a:rPr>
            <a:t>(</a:t>
          </a:r>
          <a:r>
            <a:rPr lang="es-ES" sz="1000" b="1">
              <a:latin typeface="+mj-lt"/>
            </a:rPr>
            <a:t>Código de Integridad y Conflicto de Intereses)</a:t>
          </a:r>
          <a:endParaRPr lang="es-CO" sz="1000" b="1">
            <a:latin typeface="+mj-lt"/>
          </a:endParaRPr>
        </a:p>
      </dgm:t>
    </dgm:pt>
    <dgm:pt modelId="{C2C8D8B1-466C-42C4-8938-C27943D17158}" type="parTrans" cxnId="{30C6137E-4899-49D4-9BF2-CC4A9F059174}">
      <dgm:prSet/>
      <dgm:spPr/>
      <dgm:t>
        <a:bodyPr/>
        <a:lstStyle/>
        <a:p>
          <a:pPr algn="ctr"/>
          <a:endParaRPr lang="es-CO" sz="1200">
            <a:solidFill>
              <a:schemeClr val="tx1">
                <a:lumMod val="95000"/>
                <a:lumOff val="5000"/>
              </a:schemeClr>
            </a:solidFill>
          </a:endParaRPr>
        </a:p>
      </dgm:t>
    </dgm:pt>
    <dgm:pt modelId="{6449FFBE-A19F-4FF9-8CEF-45DD3D6E8C85}" type="sibTrans" cxnId="{30C6137E-4899-49D4-9BF2-CC4A9F059174}">
      <dgm:prSet/>
      <dgm:spPr/>
      <dgm:t>
        <a:bodyPr/>
        <a:lstStyle/>
        <a:p>
          <a:pPr algn="ctr"/>
          <a:endParaRPr lang="es-CO" sz="1000">
            <a:solidFill>
              <a:schemeClr val="tx1">
                <a:lumMod val="95000"/>
                <a:lumOff val="5000"/>
              </a:schemeClr>
            </a:solidFill>
            <a:latin typeface="+mj-lt"/>
          </a:endParaRPr>
        </a:p>
      </dgm:t>
    </dgm:pt>
    <dgm:pt modelId="{82EA7397-520E-426E-AEC5-9520C510FB65}">
      <dgm:prSet custT="1"/>
      <dgm:spPr/>
      <dgm:t>
        <a:bodyPr/>
        <a:lstStyle/>
        <a:p>
          <a:pPr algn="ctr"/>
          <a:r>
            <a:rPr lang="es-CO" sz="1000" b="1">
              <a:latin typeface="+mj-lt"/>
            </a:rPr>
            <a:t>5. Mecanimos para la Transparencia y Acceso a la Información</a:t>
          </a:r>
        </a:p>
      </dgm:t>
    </dgm:pt>
    <dgm:pt modelId="{560B208F-F187-480F-9B16-3C0414F263F7}" type="parTrans" cxnId="{17167970-7A38-4E13-97A0-7AB2EBA455CD}">
      <dgm:prSet/>
      <dgm:spPr/>
      <dgm:t>
        <a:bodyPr/>
        <a:lstStyle/>
        <a:p>
          <a:pPr algn="ctr"/>
          <a:endParaRPr lang="es-CO" sz="1200">
            <a:solidFill>
              <a:schemeClr val="tx1">
                <a:lumMod val="95000"/>
                <a:lumOff val="5000"/>
              </a:schemeClr>
            </a:solidFill>
          </a:endParaRPr>
        </a:p>
      </dgm:t>
    </dgm:pt>
    <dgm:pt modelId="{CCDD4841-E34D-43A9-89E0-8FE295813822}" type="sibTrans" cxnId="{17167970-7A38-4E13-97A0-7AB2EBA455CD}">
      <dgm:prSet/>
      <dgm:spPr/>
      <dgm:t>
        <a:bodyPr/>
        <a:lstStyle/>
        <a:p>
          <a:pPr algn="ctr"/>
          <a:endParaRPr lang="es-CO" sz="1200">
            <a:solidFill>
              <a:schemeClr val="tx1">
                <a:lumMod val="95000"/>
                <a:lumOff val="5000"/>
              </a:schemeClr>
            </a:solidFill>
          </a:endParaRPr>
        </a:p>
      </dgm:t>
    </dgm:pt>
    <dgm:pt modelId="{BA01C543-7AD2-410E-96BE-E529DFBFD52B}" type="pres">
      <dgm:prSet presAssocID="{38403CBF-AB23-4357-A105-D5B4B3FBFC39}" presName="cycle" presStyleCnt="0">
        <dgm:presLayoutVars>
          <dgm:dir/>
          <dgm:resizeHandles val="exact"/>
        </dgm:presLayoutVars>
      </dgm:prSet>
      <dgm:spPr/>
      <dgm:t>
        <a:bodyPr/>
        <a:lstStyle/>
        <a:p>
          <a:endParaRPr lang="es-ES"/>
        </a:p>
      </dgm:t>
    </dgm:pt>
    <dgm:pt modelId="{CBB43474-595A-4F31-971C-14C9E317063E}" type="pres">
      <dgm:prSet presAssocID="{8E21BC76-C266-4BA5-B9E5-D75A02A7C855}" presName="node" presStyleLbl="node1" presStyleIdx="0" presStyleCnt="6" custScaleX="158550" custScaleY="131477">
        <dgm:presLayoutVars>
          <dgm:bulletEnabled val="1"/>
        </dgm:presLayoutVars>
      </dgm:prSet>
      <dgm:spPr/>
      <dgm:t>
        <a:bodyPr/>
        <a:lstStyle/>
        <a:p>
          <a:endParaRPr lang="es-ES"/>
        </a:p>
      </dgm:t>
    </dgm:pt>
    <dgm:pt modelId="{2D9D7D10-869D-40BE-80B2-BD1BC85DFFE3}" type="pres">
      <dgm:prSet presAssocID="{8E21BC76-C266-4BA5-B9E5-D75A02A7C855}" presName="spNode" presStyleCnt="0"/>
      <dgm:spPr/>
    </dgm:pt>
    <dgm:pt modelId="{67492A14-9E9B-423D-983E-206B8F471C65}" type="pres">
      <dgm:prSet presAssocID="{322FEEF6-0992-479E-A389-A3FD8D72D8DE}" presName="sibTrans" presStyleLbl="sibTrans1D1" presStyleIdx="0" presStyleCnt="6"/>
      <dgm:spPr/>
      <dgm:t>
        <a:bodyPr/>
        <a:lstStyle/>
        <a:p>
          <a:endParaRPr lang="es-ES"/>
        </a:p>
      </dgm:t>
    </dgm:pt>
    <dgm:pt modelId="{D58AD551-0DC2-4C7D-9E04-44DB7AB1F587}" type="pres">
      <dgm:prSet presAssocID="{09398D47-94A6-4CCB-BD57-89C7B1521AB5}" presName="node" presStyleLbl="node1" presStyleIdx="1" presStyleCnt="6" custScaleX="136325" custScaleY="131477" custRadScaleRad="97160" custRadScaleInc="44539">
        <dgm:presLayoutVars>
          <dgm:bulletEnabled val="1"/>
        </dgm:presLayoutVars>
      </dgm:prSet>
      <dgm:spPr/>
      <dgm:t>
        <a:bodyPr/>
        <a:lstStyle/>
        <a:p>
          <a:endParaRPr lang="es-ES"/>
        </a:p>
      </dgm:t>
    </dgm:pt>
    <dgm:pt modelId="{3F2A9199-8362-44A2-99A7-064B36B6D6B8}" type="pres">
      <dgm:prSet presAssocID="{09398D47-94A6-4CCB-BD57-89C7B1521AB5}" presName="spNode" presStyleCnt="0"/>
      <dgm:spPr/>
    </dgm:pt>
    <dgm:pt modelId="{A5E1D3AB-EC50-4D05-8011-4BD8183C7DFB}" type="pres">
      <dgm:prSet presAssocID="{3F3CA132-283D-4629-9605-E3ADDC17D19C}" presName="sibTrans" presStyleLbl="sibTrans1D1" presStyleIdx="1" presStyleCnt="6"/>
      <dgm:spPr/>
      <dgm:t>
        <a:bodyPr/>
        <a:lstStyle/>
        <a:p>
          <a:endParaRPr lang="es-ES"/>
        </a:p>
      </dgm:t>
    </dgm:pt>
    <dgm:pt modelId="{CB5D472B-FF22-4E86-8741-91F20E78E301}" type="pres">
      <dgm:prSet presAssocID="{AE795057-D0E0-4AC8-84EC-88A01723FC79}" presName="node" presStyleLbl="node1" presStyleIdx="2" presStyleCnt="6" custScaleX="136325" custScaleY="131477" custRadScaleRad="99388" custRadScaleInc="-28980">
        <dgm:presLayoutVars>
          <dgm:bulletEnabled val="1"/>
        </dgm:presLayoutVars>
      </dgm:prSet>
      <dgm:spPr/>
      <dgm:t>
        <a:bodyPr/>
        <a:lstStyle/>
        <a:p>
          <a:endParaRPr lang="es-ES"/>
        </a:p>
      </dgm:t>
    </dgm:pt>
    <dgm:pt modelId="{C098C048-2017-4B0B-8853-57C4E02418BC}" type="pres">
      <dgm:prSet presAssocID="{AE795057-D0E0-4AC8-84EC-88A01723FC79}" presName="spNode" presStyleCnt="0"/>
      <dgm:spPr/>
    </dgm:pt>
    <dgm:pt modelId="{A423FC66-D6FF-465A-8B8C-026644769D01}" type="pres">
      <dgm:prSet presAssocID="{F253A81F-D01D-4400-BE77-26FDD5E14320}" presName="sibTrans" presStyleLbl="sibTrans1D1" presStyleIdx="2" presStyleCnt="6"/>
      <dgm:spPr/>
      <dgm:t>
        <a:bodyPr/>
        <a:lstStyle/>
        <a:p>
          <a:endParaRPr lang="es-ES"/>
        </a:p>
      </dgm:t>
    </dgm:pt>
    <dgm:pt modelId="{5A993CC7-38DE-42D2-973B-19668B88B1DA}" type="pres">
      <dgm:prSet presAssocID="{7779B574-1D08-4DB1-9384-2AFC9B131AC7}" presName="node" presStyleLbl="node1" presStyleIdx="3" presStyleCnt="6" custScaleX="163696" custScaleY="131477">
        <dgm:presLayoutVars>
          <dgm:bulletEnabled val="1"/>
        </dgm:presLayoutVars>
      </dgm:prSet>
      <dgm:spPr/>
      <dgm:t>
        <a:bodyPr/>
        <a:lstStyle/>
        <a:p>
          <a:endParaRPr lang="es-ES"/>
        </a:p>
      </dgm:t>
    </dgm:pt>
    <dgm:pt modelId="{AEBF4DBA-EB22-4692-A110-1D745D3BF19D}" type="pres">
      <dgm:prSet presAssocID="{7779B574-1D08-4DB1-9384-2AFC9B131AC7}" presName="spNode" presStyleCnt="0"/>
      <dgm:spPr/>
    </dgm:pt>
    <dgm:pt modelId="{B641F731-FA7C-46E5-86D7-8204BB7EB556}" type="pres">
      <dgm:prSet presAssocID="{BB1D36C0-BBA1-4E71-9E27-22E7BEEC271C}" presName="sibTrans" presStyleLbl="sibTrans1D1" presStyleIdx="3" presStyleCnt="6"/>
      <dgm:spPr/>
      <dgm:t>
        <a:bodyPr/>
        <a:lstStyle/>
        <a:p>
          <a:endParaRPr lang="es-ES"/>
        </a:p>
      </dgm:t>
    </dgm:pt>
    <dgm:pt modelId="{A716770F-19AB-484F-B610-101CCA6FE0A9}" type="pres">
      <dgm:prSet presAssocID="{82EA7397-520E-426E-AEC5-9520C510FB65}" presName="node" presStyleLbl="node1" presStyleIdx="4" presStyleCnt="6" custScaleX="174382" custScaleY="131477" custRadScaleRad="98860" custRadScaleInc="28293">
        <dgm:presLayoutVars>
          <dgm:bulletEnabled val="1"/>
        </dgm:presLayoutVars>
      </dgm:prSet>
      <dgm:spPr/>
      <dgm:t>
        <a:bodyPr/>
        <a:lstStyle/>
        <a:p>
          <a:endParaRPr lang="es-ES"/>
        </a:p>
      </dgm:t>
    </dgm:pt>
    <dgm:pt modelId="{38FB26AF-24C7-4139-8185-E37F79D27836}" type="pres">
      <dgm:prSet presAssocID="{82EA7397-520E-426E-AEC5-9520C510FB65}" presName="spNode" presStyleCnt="0"/>
      <dgm:spPr/>
    </dgm:pt>
    <dgm:pt modelId="{B63B18D3-81EE-4332-8815-7F0F05533E7A}" type="pres">
      <dgm:prSet presAssocID="{CCDD4841-E34D-43A9-89E0-8FE295813822}" presName="sibTrans" presStyleLbl="sibTrans1D1" presStyleIdx="4" presStyleCnt="6"/>
      <dgm:spPr/>
      <dgm:t>
        <a:bodyPr/>
        <a:lstStyle/>
        <a:p>
          <a:endParaRPr lang="es-ES"/>
        </a:p>
      </dgm:t>
    </dgm:pt>
    <dgm:pt modelId="{8A37AACA-ACBB-423E-BFDA-BF0920630349}" type="pres">
      <dgm:prSet presAssocID="{5E63FD3A-46F9-42A0-9DC0-B5ADDAF5D755}" presName="node" presStyleLbl="node1" presStyleIdx="5" presStyleCnt="6" custScaleX="164091" custScaleY="131477" custRadScaleRad="97292" custRadScaleInc="-48330">
        <dgm:presLayoutVars>
          <dgm:bulletEnabled val="1"/>
        </dgm:presLayoutVars>
      </dgm:prSet>
      <dgm:spPr/>
      <dgm:t>
        <a:bodyPr/>
        <a:lstStyle/>
        <a:p>
          <a:endParaRPr lang="es-ES"/>
        </a:p>
      </dgm:t>
    </dgm:pt>
    <dgm:pt modelId="{BE147299-F985-4C67-9169-543D7C217C7B}" type="pres">
      <dgm:prSet presAssocID="{5E63FD3A-46F9-42A0-9DC0-B5ADDAF5D755}" presName="spNode" presStyleCnt="0"/>
      <dgm:spPr/>
    </dgm:pt>
    <dgm:pt modelId="{A04D3B30-32DF-4615-9B38-B4B7DDE86BEE}" type="pres">
      <dgm:prSet presAssocID="{6449FFBE-A19F-4FF9-8CEF-45DD3D6E8C85}" presName="sibTrans" presStyleLbl="sibTrans1D1" presStyleIdx="5" presStyleCnt="6"/>
      <dgm:spPr/>
      <dgm:t>
        <a:bodyPr/>
        <a:lstStyle/>
        <a:p>
          <a:endParaRPr lang="es-ES"/>
        </a:p>
      </dgm:t>
    </dgm:pt>
  </dgm:ptLst>
  <dgm:cxnLst>
    <dgm:cxn modelId="{44087463-8065-43B8-A9C2-27F85374CF8C}" type="presOf" srcId="{BB1D36C0-BBA1-4E71-9E27-22E7BEEC271C}" destId="{B641F731-FA7C-46E5-86D7-8204BB7EB556}" srcOrd="0" destOrd="0" presId="urn:microsoft.com/office/officeart/2005/8/layout/cycle6"/>
    <dgm:cxn modelId="{E9AE7EDB-7CA2-41B6-A296-08670CC87325}" type="presOf" srcId="{09398D47-94A6-4CCB-BD57-89C7B1521AB5}" destId="{D58AD551-0DC2-4C7D-9E04-44DB7AB1F587}" srcOrd="0" destOrd="0" presId="urn:microsoft.com/office/officeart/2005/8/layout/cycle6"/>
    <dgm:cxn modelId="{98FE7182-3924-4301-A99E-8AD17C89F61F}" type="presOf" srcId="{6449FFBE-A19F-4FF9-8CEF-45DD3D6E8C85}" destId="{A04D3B30-32DF-4615-9B38-B4B7DDE86BEE}" srcOrd="0" destOrd="0" presId="urn:microsoft.com/office/officeart/2005/8/layout/cycle6"/>
    <dgm:cxn modelId="{C4BEE7C9-5C77-477F-8A51-F343CCAB161F}" type="presOf" srcId="{F253A81F-D01D-4400-BE77-26FDD5E14320}" destId="{A423FC66-D6FF-465A-8B8C-026644769D01}" srcOrd="0" destOrd="0" presId="urn:microsoft.com/office/officeart/2005/8/layout/cycle6"/>
    <dgm:cxn modelId="{BEE93B70-88DA-423E-AFC8-7164E8F102E4}" type="presOf" srcId="{38403CBF-AB23-4357-A105-D5B4B3FBFC39}" destId="{BA01C543-7AD2-410E-96BE-E529DFBFD52B}" srcOrd="0" destOrd="0" presId="urn:microsoft.com/office/officeart/2005/8/layout/cycle6"/>
    <dgm:cxn modelId="{148F831F-355C-4E85-B3F6-DBF368160ACE}" type="presOf" srcId="{5E63FD3A-46F9-42A0-9DC0-B5ADDAF5D755}" destId="{8A37AACA-ACBB-423E-BFDA-BF0920630349}" srcOrd="0" destOrd="0" presId="urn:microsoft.com/office/officeart/2005/8/layout/cycle6"/>
    <dgm:cxn modelId="{860308E4-F9CA-4D90-8F4A-C6B4DE51B8BD}" srcId="{38403CBF-AB23-4357-A105-D5B4B3FBFC39}" destId="{7779B574-1D08-4DB1-9384-2AFC9B131AC7}" srcOrd="3" destOrd="0" parTransId="{5BB3474B-C304-4E29-A6F0-E789A3A1D4EF}" sibTransId="{BB1D36C0-BBA1-4E71-9E27-22E7BEEC271C}"/>
    <dgm:cxn modelId="{88F58E69-AE0A-4B42-A2F5-648991A67A8D}" type="presOf" srcId="{CCDD4841-E34D-43A9-89E0-8FE295813822}" destId="{B63B18D3-81EE-4332-8815-7F0F05533E7A}" srcOrd="0" destOrd="0" presId="urn:microsoft.com/office/officeart/2005/8/layout/cycle6"/>
    <dgm:cxn modelId="{F889452B-C0EB-46AA-AFCE-F3D4B2A6F10B}" type="presOf" srcId="{8E21BC76-C266-4BA5-B9E5-D75A02A7C855}" destId="{CBB43474-595A-4F31-971C-14C9E317063E}" srcOrd="0" destOrd="0" presId="urn:microsoft.com/office/officeart/2005/8/layout/cycle6"/>
    <dgm:cxn modelId="{252EB190-83EC-41A2-8E7C-46DFB3D52EDB}" type="presOf" srcId="{AE795057-D0E0-4AC8-84EC-88A01723FC79}" destId="{CB5D472B-FF22-4E86-8741-91F20E78E301}" srcOrd="0" destOrd="0" presId="urn:microsoft.com/office/officeart/2005/8/layout/cycle6"/>
    <dgm:cxn modelId="{30C6137E-4899-49D4-9BF2-CC4A9F059174}" srcId="{38403CBF-AB23-4357-A105-D5B4B3FBFC39}" destId="{5E63FD3A-46F9-42A0-9DC0-B5ADDAF5D755}" srcOrd="5" destOrd="0" parTransId="{C2C8D8B1-466C-42C4-8938-C27943D17158}" sibTransId="{6449FFBE-A19F-4FF9-8CEF-45DD3D6E8C85}"/>
    <dgm:cxn modelId="{17167970-7A38-4E13-97A0-7AB2EBA455CD}" srcId="{38403CBF-AB23-4357-A105-D5B4B3FBFC39}" destId="{82EA7397-520E-426E-AEC5-9520C510FB65}" srcOrd="4" destOrd="0" parTransId="{560B208F-F187-480F-9B16-3C0414F263F7}" sibTransId="{CCDD4841-E34D-43A9-89E0-8FE295813822}"/>
    <dgm:cxn modelId="{A26C1147-B890-4479-89F7-52878E6149EE}" type="presOf" srcId="{82EA7397-520E-426E-AEC5-9520C510FB65}" destId="{A716770F-19AB-484F-B610-101CCA6FE0A9}" srcOrd="0" destOrd="0" presId="urn:microsoft.com/office/officeart/2005/8/layout/cycle6"/>
    <dgm:cxn modelId="{E7F90D0B-AD65-4868-A88E-A5703776DE39}" type="presOf" srcId="{3F3CA132-283D-4629-9605-E3ADDC17D19C}" destId="{A5E1D3AB-EC50-4D05-8011-4BD8183C7DFB}" srcOrd="0" destOrd="0" presId="urn:microsoft.com/office/officeart/2005/8/layout/cycle6"/>
    <dgm:cxn modelId="{E44CB5C6-8D57-40D2-8541-52912A2EF056}" type="presOf" srcId="{7779B574-1D08-4DB1-9384-2AFC9B131AC7}" destId="{5A993CC7-38DE-42D2-973B-19668B88B1DA}" srcOrd="0" destOrd="0" presId="urn:microsoft.com/office/officeart/2005/8/layout/cycle6"/>
    <dgm:cxn modelId="{BFF65848-3847-45DB-9415-31CD07999565}" srcId="{38403CBF-AB23-4357-A105-D5B4B3FBFC39}" destId="{8E21BC76-C266-4BA5-B9E5-D75A02A7C855}" srcOrd="0" destOrd="0" parTransId="{22537FDF-4875-49BF-857C-2A34D8F16D7A}" sibTransId="{322FEEF6-0992-479E-A389-A3FD8D72D8DE}"/>
    <dgm:cxn modelId="{0855C0EB-54CF-4E44-9332-4D17811DECF5}" srcId="{38403CBF-AB23-4357-A105-D5B4B3FBFC39}" destId="{AE795057-D0E0-4AC8-84EC-88A01723FC79}" srcOrd="2" destOrd="0" parTransId="{46802252-2744-4D75-9FC9-1C12A2B4E659}" sibTransId="{F253A81F-D01D-4400-BE77-26FDD5E14320}"/>
    <dgm:cxn modelId="{AFF74A81-B249-4B1A-A926-40ECB7A0BC24}" type="presOf" srcId="{322FEEF6-0992-479E-A389-A3FD8D72D8DE}" destId="{67492A14-9E9B-423D-983E-206B8F471C65}" srcOrd="0" destOrd="0" presId="urn:microsoft.com/office/officeart/2005/8/layout/cycle6"/>
    <dgm:cxn modelId="{668530A4-310A-4F0D-812F-CB0315B07BD9}" srcId="{38403CBF-AB23-4357-A105-D5B4B3FBFC39}" destId="{09398D47-94A6-4CCB-BD57-89C7B1521AB5}" srcOrd="1" destOrd="0" parTransId="{27987AFA-85C9-4FDC-8480-3C3CD6CA1E0F}" sibTransId="{3F3CA132-283D-4629-9605-E3ADDC17D19C}"/>
    <dgm:cxn modelId="{0082550D-6CC1-4664-92C6-28FB6F8C4DBA}" type="presParOf" srcId="{BA01C543-7AD2-410E-96BE-E529DFBFD52B}" destId="{CBB43474-595A-4F31-971C-14C9E317063E}" srcOrd="0" destOrd="0" presId="urn:microsoft.com/office/officeart/2005/8/layout/cycle6"/>
    <dgm:cxn modelId="{47562B8F-0C9B-44ED-80D7-28E06C98E81C}" type="presParOf" srcId="{BA01C543-7AD2-410E-96BE-E529DFBFD52B}" destId="{2D9D7D10-869D-40BE-80B2-BD1BC85DFFE3}" srcOrd="1" destOrd="0" presId="urn:microsoft.com/office/officeart/2005/8/layout/cycle6"/>
    <dgm:cxn modelId="{9D40051F-5B42-42BD-A257-BF24F507D876}" type="presParOf" srcId="{BA01C543-7AD2-410E-96BE-E529DFBFD52B}" destId="{67492A14-9E9B-423D-983E-206B8F471C65}" srcOrd="2" destOrd="0" presId="urn:microsoft.com/office/officeart/2005/8/layout/cycle6"/>
    <dgm:cxn modelId="{42440FB5-8B50-4325-B119-3D71D323DC27}" type="presParOf" srcId="{BA01C543-7AD2-410E-96BE-E529DFBFD52B}" destId="{D58AD551-0DC2-4C7D-9E04-44DB7AB1F587}" srcOrd="3" destOrd="0" presId="urn:microsoft.com/office/officeart/2005/8/layout/cycle6"/>
    <dgm:cxn modelId="{29C0C056-CA75-4A3A-9AAE-F4C50F8D43F4}" type="presParOf" srcId="{BA01C543-7AD2-410E-96BE-E529DFBFD52B}" destId="{3F2A9199-8362-44A2-99A7-064B36B6D6B8}" srcOrd="4" destOrd="0" presId="urn:microsoft.com/office/officeart/2005/8/layout/cycle6"/>
    <dgm:cxn modelId="{D283A54F-6872-4E11-A3F3-9AD2BA7C0B9F}" type="presParOf" srcId="{BA01C543-7AD2-410E-96BE-E529DFBFD52B}" destId="{A5E1D3AB-EC50-4D05-8011-4BD8183C7DFB}" srcOrd="5" destOrd="0" presId="urn:microsoft.com/office/officeart/2005/8/layout/cycle6"/>
    <dgm:cxn modelId="{7069C930-6B25-4769-AEA2-2AB60FE23715}" type="presParOf" srcId="{BA01C543-7AD2-410E-96BE-E529DFBFD52B}" destId="{CB5D472B-FF22-4E86-8741-91F20E78E301}" srcOrd="6" destOrd="0" presId="urn:microsoft.com/office/officeart/2005/8/layout/cycle6"/>
    <dgm:cxn modelId="{0E752B72-8724-4252-837D-FA586EA12451}" type="presParOf" srcId="{BA01C543-7AD2-410E-96BE-E529DFBFD52B}" destId="{C098C048-2017-4B0B-8853-57C4E02418BC}" srcOrd="7" destOrd="0" presId="urn:microsoft.com/office/officeart/2005/8/layout/cycle6"/>
    <dgm:cxn modelId="{2C43026E-D53C-4F83-8353-2154643CBEB6}" type="presParOf" srcId="{BA01C543-7AD2-410E-96BE-E529DFBFD52B}" destId="{A423FC66-D6FF-465A-8B8C-026644769D01}" srcOrd="8" destOrd="0" presId="urn:microsoft.com/office/officeart/2005/8/layout/cycle6"/>
    <dgm:cxn modelId="{2FE8BD74-0312-4738-B7BA-274099C64CCD}" type="presParOf" srcId="{BA01C543-7AD2-410E-96BE-E529DFBFD52B}" destId="{5A993CC7-38DE-42D2-973B-19668B88B1DA}" srcOrd="9" destOrd="0" presId="urn:microsoft.com/office/officeart/2005/8/layout/cycle6"/>
    <dgm:cxn modelId="{9E220780-365F-467E-9CBD-AF49EA8334CE}" type="presParOf" srcId="{BA01C543-7AD2-410E-96BE-E529DFBFD52B}" destId="{AEBF4DBA-EB22-4692-A110-1D745D3BF19D}" srcOrd="10" destOrd="0" presId="urn:microsoft.com/office/officeart/2005/8/layout/cycle6"/>
    <dgm:cxn modelId="{7F40162A-712B-41E8-865D-B406FE565082}" type="presParOf" srcId="{BA01C543-7AD2-410E-96BE-E529DFBFD52B}" destId="{B641F731-FA7C-46E5-86D7-8204BB7EB556}" srcOrd="11" destOrd="0" presId="urn:microsoft.com/office/officeart/2005/8/layout/cycle6"/>
    <dgm:cxn modelId="{9E3C2EF0-82AC-46A8-AFEE-FC62F6D4E30D}" type="presParOf" srcId="{BA01C543-7AD2-410E-96BE-E529DFBFD52B}" destId="{A716770F-19AB-484F-B610-101CCA6FE0A9}" srcOrd="12" destOrd="0" presId="urn:microsoft.com/office/officeart/2005/8/layout/cycle6"/>
    <dgm:cxn modelId="{B6EE5D43-670A-4A9F-B58F-DD39EDD0E372}" type="presParOf" srcId="{BA01C543-7AD2-410E-96BE-E529DFBFD52B}" destId="{38FB26AF-24C7-4139-8185-E37F79D27836}" srcOrd="13" destOrd="0" presId="urn:microsoft.com/office/officeart/2005/8/layout/cycle6"/>
    <dgm:cxn modelId="{D7F8E8A2-8E8A-44BD-A0FF-A51CD9A09DAD}" type="presParOf" srcId="{BA01C543-7AD2-410E-96BE-E529DFBFD52B}" destId="{B63B18D3-81EE-4332-8815-7F0F05533E7A}" srcOrd="14" destOrd="0" presId="urn:microsoft.com/office/officeart/2005/8/layout/cycle6"/>
    <dgm:cxn modelId="{4F1DBB83-459A-4575-95D8-6699B9891A7A}" type="presParOf" srcId="{BA01C543-7AD2-410E-96BE-E529DFBFD52B}" destId="{8A37AACA-ACBB-423E-BFDA-BF0920630349}" srcOrd="15" destOrd="0" presId="urn:microsoft.com/office/officeart/2005/8/layout/cycle6"/>
    <dgm:cxn modelId="{AC53C086-F653-4777-9FFD-C6636D49A8F3}" type="presParOf" srcId="{BA01C543-7AD2-410E-96BE-E529DFBFD52B}" destId="{BE147299-F985-4C67-9169-543D7C217C7B}" srcOrd="16" destOrd="0" presId="urn:microsoft.com/office/officeart/2005/8/layout/cycle6"/>
    <dgm:cxn modelId="{6B73BB4A-733B-4FA8-9703-DA7707B06451}" type="presParOf" srcId="{BA01C543-7AD2-410E-96BE-E529DFBFD52B}" destId="{A04D3B30-32DF-4615-9B38-B4B7DDE86BEE}" srcOrd="17" destOrd="0" presId="urn:microsoft.com/office/officeart/2005/8/layout/cycle6"/>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BB43474-595A-4F31-971C-14C9E317063E}">
      <dsp:nvSpPr>
        <dsp:cNvPr id="0" name=""/>
        <dsp:cNvSpPr/>
      </dsp:nvSpPr>
      <dsp:spPr>
        <a:xfrm>
          <a:off x="1733452" y="-101491"/>
          <a:ext cx="1579091" cy="851146"/>
        </a:xfrm>
        <a:prstGeom prst="roundRect">
          <a:avLst/>
        </a:prstGeom>
        <a:gradFill rotWithShape="0">
          <a:gsLst>
            <a:gs pos="0">
              <a:schemeClr val="accent1">
                <a:hueOff val="0"/>
                <a:satOff val="0"/>
                <a:lumOff val="0"/>
                <a:alphaOff val="0"/>
                <a:tint val="100000"/>
                <a:shade val="75000"/>
                <a:satMod val="160000"/>
              </a:schemeClr>
            </a:gs>
            <a:gs pos="62000">
              <a:schemeClr val="accent1">
                <a:hueOff val="0"/>
                <a:satOff val="0"/>
                <a:lumOff val="0"/>
                <a:alphaOff val="0"/>
                <a:tint val="100000"/>
                <a:shade val="100000"/>
                <a:satMod val="125000"/>
              </a:schemeClr>
            </a:gs>
            <a:gs pos="100000">
              <a:schemeClr val="accent1">
                <a:hueOff val="0"/>
                <a:satOff val="0"/>
                <a:lumOff val="0"/>
                <a:alphaOff val="0"/>
                <a:tint val="80000"/>
                <a:shade val="100000"/>
                <a:satMod val="140000"/>
              </a:schemeClr>
            </a:gs>
          </a:gsLst>
          <a:lin ang="16200000" scaled="1"/>
        </a:gradFill>
        <a:ln>
          <a:noFill/>
        </a:ln>
        <a:effectLst>
          <a:outerShdw blurRad="50800" dist="38100" dir="5400000" rotWithShape="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accent1">
              <a:hueOff val="0"/>
              <a:satOff val="0"/>
              <a:lumOff val="0"/>
              <a:alphaOff val="0"/>
              <a:tint val="100000"/>
              <a:shade val="100000"/>
              <a:satMod val="100000"/>
            </a:schemeClr>
          </a:contourClr>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CO" sz="1000" b="1" kern="1200">
              <a:latin typeface="+mj-lt"/>
            </a:rPr>
            <a:t>1. Gestión del Riesgo de Corrupción</a:t>
          </a:r>
        </a:p>
      </dsp:txBody>
      <dsp:txXfrm>
        <a:off x="1775002" y="-59941"/>
        <a:ext cx="1495991" cy="768046"/>
      </dsp:txXfrm>
    </dsp:sp>
    <dsp:sp modelId="{67492A14-9E9B-423D-983E-206B8F471C65}">
      <dsp:nvSpPr>
        <dsp:cNvPr id="0" name=""/>
        <dsp:cNvSpPr/>
      </dsp:nvSpPr>
      <dsp:spPr>
        <a:xfrm>
          <a:off x="884562" y="247821"/>
          <a:ext cx="3048807" cy="3048807"/>
        </a:xfrm>
        <a:custGeom>
          <a:avLst/>
          <a:gdLst/>
          <a:ahLst/>
          <a:cxnLst/>
          <a:rect l="0" t="0" r="0" b="0"/>
          <a:pathLst>
            <a:path>
              <a:moveTo>
                <a:pt x="2431877" y="299536"/>
              </a:moveTo>
              <a:arcTo wR="1524403" hR="1524403" stAng="18392030" swAng="1075088"/>
            </a:path>
          </a:pathLst>
        </a:custGeom>
        <a:noFill/>
        <a:ln w="12700">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D58AD551-0DC2-4C7D-9E04-44DB7AB1F587}">
      <dsp:nvSpPr>
        <dsp:cNvPr id="0" name=""/>
        <dsp:cNvSpPr/>
      </dsp:nvSpPr>
      <dsp:spPr>
        <a:xfrm>
          <a:off x="3226008" y="889904"/>
          <a:ext cx="1357739" cy="851146"/>
        </a:xfrm>
        <a:prstGeom prst="roundRect">
          <a:avLst/>
        </a:prstGeom>
        <a:gradFill rotWithShape="0">
          <a:gsLst>
            <a:gs pos="0">
              <a:schemeClr val="accent1">
                <a:hueOff val="0"/>
                <a:satOff val="0"/>
                <a:lumOff val="0"/>
                <a:alphaOff val="0"/>
                <a:tint val="100000"/>
                <a:shade val="75000"/>
                <a:satMod val="160000"/>
              </a:schemeClr>
            </a:gs>
            <a:gs pos="62000">
              <a:schemeClr val="accent1">
                <a:hueOff val="0"/>
                <a:satOff val="0"/>
                <a:lumOff val="0"/>
                <a:alphaOff val="0"/>
                <a:tint val="100000"/>
                <a:shade val="100000"/>
                <a:satMod val="125000"/>
              </a:schemeClr>
            </a:gs>
            <a:gs pos="100000">
              <a:schemeClr val="accent1">
                <a:hueOff val="0"/>
                <a:satOff val="0"/>
                <a:lumOff val="0"/>
                <a:alphaOff val="0"/>
                <a:tint val="80000"/>
                <a:shade val="100000"/>
                <a:satMod val="140000"/>
              </a:schemeClr>
            </a:gs>
          </a:gsLst>
          <a:lin ang="16200000" scaled="1"/>
        </a:gradFill>
        <a:ln>
          <a:noFill/>
        </a:ln>
        <a:effectLst>
          <a:outerShdw blurRad="50800" dist="38100" dir="5400000" rotWithShape="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accent1">
              <a:hueOff val="0"/>
              <a:satOff val="0"/>
              <a:lumOff val="0"/>
              <a:alphaOff val="0"/>
              <a:tint val="100000"/>
              <a:shade val="100000"/>
              <a:satMod val="100000"/>
            </a:schemeClr>
          </a:contourClr>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CO" sz="1000" b="1" kern="1200">
              <a:latin typeface="+mj-lt"/>
            </a:rPr>
            <a:t>2. Racionalización de Tramites</a:t>
          </a:r>
        </a:p>
      </dsp:txBody>
      <dsp:txXfrm>
        <a:off x="3267558" y="931454"/>
        <a:ext cx="1274639" cy="768046"/>
      </dsp:txXfrm>
    </dsp:sp>
    <dsp:sp modelId="{A5E1D3AB-EC50-4D05-8011-4BD8183C7DFB}">
      <dsp:nvSpPr>
        <dsp:cNvPr id="0" name=""/>
        <dsp:cNvSpPr/>
      </dsp:nvSpPr>
      <dsp:spPr>
        <a:xfrm>
          <a:off x="976806" y="493803"/>
          <a:ext cx="3048807" cy="3048807"/>
        </a:xfrm>
        <a:custGeom>
          <a:avLst/>
          <a:gdLst/>
          <a:ahLst/>
          <a:cxnLst/>
          <a:rect l="0" t="0" r="0" b="0"/>
          <a:pathLst>
            <a:path>
              <a:moveTo>
                <a:pt x="3023950" y="1250237"/>
              </a:moveTo>
              <a:arcTo wR="1524403" hR="1524403" stAng="20978334" swAng="673140"/>
            </a:path>
          </a:pathLst>
        </a:custGeom>
        <a:noFill/>
        <a:ln w="12700">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CB5D472B-FF22-4E86-8741-91F20E78E301}">
      <dsp:nvSpPr>
        <dsp:cNvPr id="0" name=""/>
        <dsp:cNvSpPr/>
      </dsp:nvSpPr>
      <dsp:spPr>
        <a:xfrm>
          <a:off x="3226014" y="2044072"/>
          <a:ext cx="1357739" cy="851146"/>
        </a:xfrm>
        <a:prstGeom prst="roundRect">
          <a:avLst/>
        </a:prstGeom>
        <a:gradFill rotWithShape="0">
          <a:gsLst>
            <a:gs pos="0">
              <a:schemeClr val="accent1">
                <a:hueOff val="0"/>
                <a:satOff val="0"/>
                <a:lumOff val="0"/>
                <a:alphaOff val="0"/>
                <a:tint val="100000"/>
                <a:shade val="75000"/>
                <a:satMod val="160000"/>
              </a:schemeClr>
            </a:gs>
            <a:gs pos="62000">
              <a:schemeClr val="accent1">
                <a:hueOff val="0"/>
                <a:satOff val="0"/>
                <a:lumOff val="0"/>
                <a:alphaOff val="0"/>
                <a:tint val="100000"/>
                <a:shade val="100000"/>
                <a:satMod val="125000"/>
              </a:schemeClr>
            </a:gs>
            <a:gs pos="100000">
              <a:schemeClr val="accent1">
                <a:hueOff val="0"/>
                <a:satOff val="0"/>
                <a:lumOff val="0"/>
                <a:alphaOff val="0"/>
                <a:tint val="80000"/>
                <a:shade val="100000"/>
                <a:satMod val="140000"/>
              </a:schemeClr>
            </a:gs>
          </a:gsLst>
          <a:lin ang="16200000" scaled="1"/>
        </a:gradFill>
        <a:ln>
          <a:noFill/>
        </a:ln>
        <a:effectLst>
          <a:outerShdw blurRad="50800" dist="38100" dir="5400000" rotWithShape="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accent1">
              <a:hueOff val="0"/>
              <a:satOff val="0"/>
              <a:lumOff val="0"/>
              <a:alphaOff val="0"/>
              <a:tint val="100000"/>
              <a:shade val="100000"/>
              <a:satMod val="100000"/>
            </a:schemeClr>
          </a:contourClr>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CO" sz="1000" b="1" kern="1200">
              <a:latin typeface="+mj-lt"/>
            </a:rPr>
            <a:t>3. Rendición de Cuentas</a:t>
          </a:r>
        </a:p>
      </dsp:txBody>
      <dsp:txXfrm>
        <a:off x="3267564" y="2085622"/>
        <a:ext cx="1274639" cy="768046"/>
      </dsp:txXfrm>
    </dsp:sp>
    <dsp:sp modelId="{A423FC66-D6FF-465A-8B8C-026644769D01}">
      <dsp:nvSpPr>
        <dsp:cNvPr id="0" name=""/>
        <dsp:cNvSpPr/>
      </dsp:nvSpPr>
      <dsp:spPr>
        <a:xfrm>
          <a:off x="966170" y="345180"/>
          <a:ext cx="3048807" cy="3048807"/>
        </a:xfrm>
        <a:custGeom>
          <a:avLst/>
          <a:gdLst/>
          <a:ahLst/>
          <a:cxnLst/>
          <a:rect l="0" t="0" r="0" b="0"/>
          <a:pathLst>
            <a:path>
              <a:moveTo>
                <a:pt x="2649689" y="2552770"/>
              </a:moveTo>
              <a:arcTo wR="1524403" hR="1524403" stAng="2545398" swAng="819411"/>
            </a:path>
          </a:pathLst>
        </a:custGeom>
        <a:noFill/>
        <a:ln w="12700">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5A993CC7-38DE-42D2-973B-19668B88B1DA}">
      <dsp:nvSpPr>
        <dsp:cNvPr id="0" name=""/>
        <dsp:cNvSpPr/>
      </dsp:nvSpPr>
      <dsp:spPr>
        <a:xfrm>
          <a:off x="1707826" y="2947315"/>
          <a:ext cx="1630343" cy="851146"/>
        </a:xfrm>
        <a:prstGeom prst="roundRect">
          <a:avLst/>
        </a:prstGeom>
        <a:gradFill rotWithShape="0">
          <a:gsLst>
            <a:gs pos="0">
              <a:schemeClr val="accent1">
                <a:hueOff val="0"/>
                <a:satOff val="0"/>
                <a:lumOff val="0"/>
                <a:alphaOff val="0"/>
                <a:tint val="100000"/>
                <a:shade val="75000"/>
                <a:satMod val="160000"/>
              </a:schemeClr>
            </a:gs>
            <a:gs pos="62000">
              <a:schemeClr val="accent1">
                <a:hueOff val="0"/>
                <a:satOff val="0"/>
                <a:lumOff val="0"/>
                <a:alphaOff val="0"/>
                <a:tint val="100000"/>
                <a:shade val="100000"/>
                <a:satMod val="125000"/>
              </a:schemeClr>
            </a:gs>
            <a:gs pos="100000">
              <a:schemeClr val="accent1">
                <a:hueOff val="0"/>
                <a:satOff val="0"/>
                <a:lumOff val="0"/>
                <a:alphaOff val="0"/>
                <a:tint val="80000"/>
                <a:shade val="100000"/>
                <a:satMod val="140000"/>
              </a:schemeClr>
            </a:gs>
          </a:gsLst>
          <a:lin ang="16200000" scaled="1"/>
        </a:gradFill>
        <a:ln>
          <a:noFill/>
        </a:ln>
        <a:effectLst>
          <a:outerShdw blurRad="50800" dist="38100" dir="5400000" rotWithShape="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accent1">
              <a:hueOff val="0"/>
              <a:satOff val="0"/>
              <a:lumOff val="0"/>
              <a:alphaOff val="0"/>
              <a:tint val="100000"/>
              <a:shade val="100000"/>
              <a:satMod val="100000"/>
            </a:schemeClr>
          </a:contourClr>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CO" sz="1000" b="1" kern="1200">
              <a:latin typeface="+mj-lt"/>
            </a:rPr>
            <a:t>4. Mecanismos para Mejorar la Atención al ciudadano</a:t>
          </a:r>
        </a:p>
      </dsp:txBody>
      <dsp:txXfrm>
        <a:off x="1749376" y="2988865"/>
        <a:ext cx="1547243" cy="768046"/>
      </dsp:txXfrm>
    </dsp:sp>
    <dsp:sp modelId="{B641F731-FA7C-46E5-86D7-8204BB7EB556}">
      <dsp:nvSpPr>
        <dsp:cNvPr id="0" name=""/>
        <dsp:cNvSpPr/>
      </dsp:nvSpPr>
      <dsp:spPr>
        <a:xfrm>
          <a:off x="1059837" y="364941"/>
          <a:ext cx="3048807" cy="3048807"/>
        </a:xfrm>
        <a:custGeom>
          <a:avLst/>
          <a:gdLst/>
          <a:ahLst/>
          <a:cxnLst/>
          <a:rect l="0" t="0" r="0" b="0"/>
          <a:pathLst>
            <a:path>
              <a:moveTo>
                <a:pt x="645033" y="2769600"/>
              </a:moveTo>
              <a:arcTo wR="1524403" hR="1524403" stAng="7513807" swAng="800767"/>
            </a:path>
          </a:pathLst>
        </a:custGeom>
        <a:noFill/>
        <a:ln w="12700">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A716770F-19AB-484F-B610-101CCA6FE0A9}">
      <dsp:nvSpPr>
        <dsp:cNvPr id="0" name=""/>
        <dsp:cNvSpPr/>
      </dsp:nvSpPr>
      <dsp:spPr>
        <a:xfrm>
          <a:off x="281552" y="2044066"/>
          <a:ext cx="1736771" cy="851146"/>
        </a:xfrm>
        <a:prstGeom prst="roundRect">
          <a:avLst/>
        </a:prstGeom>
        <a:gradFill rotWithShape="0">
          <a:gsLst>
            <a:gs pos="0">
              <a:schemeClr val="accent1">
                <a:hueOff val="0"/>
                <a:satOff val="0"/>
                <a:lumOff val="0"/>
                <a:alphaOff val="0"/>
                <a:tint val="100000"/>
                <a:shade val="75000"/>
                <a:satMod val="160000"/>
              </a:schemeClr>
            </a:gs>
            <a:gs pos="62000">
              <a:schemeClr val="accent1">
                <a:hueOff val="0"/>
                <a:satOff val="0"/>
                <a:lumOff val="0"/>
                <a:alphaOff val="0"/>
                <a:tint val="100000"/>
                <a:shade val="100000"/>
                <a:satMod val="125000"/>
              </a:schemeClr>
            </a:gs>
            <a:gs pos="100000">
              <a:schemeClr val="accent1">
                <a:hueOff val="0"/>
                <a:satOff val="0"/>
                <a:lumOff val="0"/>
                <a:alphaOff val="0"/>
                <a:tint val="80000"/>
                <a:shade val="100000"/>
                <a:satMod val="140000"/>
              </a:schemeClr>
            </a:gs>
          </a:gsLst>
          <a:lin ang="16200000" scaled="1"/>
        </a:gradFill>
        <a:ln>
          <a:noFill/>
        </a:ln>
        <a:effectLst>
          <a:outerShdw blurRad="50800" dist="38100" dir="5400000" rotWithShape="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accent1">
              <a:hueOff val="0"/>
              <a:satOff val="0"/>
              <a:lumOff val="0"/>
              <a:alphaOff val="0"/>
              <a:tint val="100000"/>
              <a:shade val="100000"/>
              <a:satMod val="100000"/>
            </a:schemeClr>
          </a:contourClr>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CO" sz="1000" b="1" kern="1200">
              <a:latin typeface="+mj-lt"/>
            </a:rPr>
            <a:t>5. Mecanimos para la Transparencia y Acceso a la Información</a:t>
          </a:r>
        </a:p>
      </dsp:txBody>
      <dsp:txXfrm>
        <a:off x="323102" y="2085616"/>
        <a:ext cx="1653671" cy="768046"/>
      </dsp:txXfrm>
    </dsp:sp>
    <dsp:sp modelId="{B63B18D3-81EE-4332-8815-7F0F05533E7A}">
      <dsp:nvSpPr>
        <dsp:cNvPr id="0" name=""/>
        <dsp:cNvSpPr/>
      </dsp:nvSpPr>
      <dsp:spPr>
        <a:xfrm>
          <a:off x="1027156" y="450692"/>
          <a:ext cx="3048807" cy="3048807"/>
        </a:xfrm>
        <a:custGeom>
          <a:avLst/>
          <a:gdLst/>
          <a:ahLst/>
          <a:cxnLst/>
          <a:rect l="0" t="0" r="0" b="0"/>
          <a:pathLst>
            <a:path>
              <a:moveTo>
                <a:pt x="1434" y="1590520"/>
              </a:moveTo>
              <a:arcTo wR="1524403" hR="1524403" stAng="10650852" swAng="632399"/>
            </a:path>
          </a:pathLst>
        </a:custGeom>
        <a:noFill/>
        <a:ln w="12700">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8A37AACA-ACBB-423E-BFDA-BF0920630349}">
      <dsp:nvSpPr>
        <dsp:cNvPr id="0" name=""/>
        <dsp:cNvSpPr/>
      </dsp:nvSpPr>
      <dsp:spPr>
        <a:xfrm>
          <a:off x="315160" y="907538"/>
          <a:ext cx="1634277" cy="851146"/>
        </a:xfrm>
        <a:prstGeom prst="roundRect">
          <a:avLst/>
        </a:prstGeom>
        <a:gradFill rotWithShape="0">
          <a:gsLst>
            <a:gs pos="0">
              <a:schemeClr val="accent1">
                <a:hueOff val="0"/>
                <a:satOff val="0"/>
                <a:lumOff val="0"/>
                <a:alphaOff val="0"/>
                <a:tint val="100000"/>
                <a:shade val="75000"/>
                <a:satMod val="160000"/>
              </a:schemeClr>
            </a:gs>
            <a:gs pos="62000">
              <a:schemeClr val="accent1">
                <a:hueOff val="0"/>
                <a:satOff val="0"/>
                <a:lumOff val="0"/>
                <a:alphaOff val="0"/>
                <a:tint val="100000"/>
                <a:shade val="100000"/>
                <a:satMod val="125000"/>
              </a:schemeClr>
            </a:gs>
            <a:gs pos="100000">
              <a:schemeClr val="accent1">
                <a:hueOff val="0"/>
                <a:satOff val="0"/>
                <a:lumOff val="0"/>
                <a:alphaOff val="0"/>
                <a:tint val="80000"/>
                <a:shade val="100000"/>
                <a:satMod val="140000"/>
              </a:schemeClr>
            </a:gs>
          </a:gsLst>
          <a:lin ang="16200000" scaled="1"/>
        </a:gradFill>
        <a:ln>
          <a:noFill/>
        </a:ln>
        <a:effectLst>
          <a:outerShdw blurRad="50800" dist="38100" dir="5400000" rotWithShape="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accent1">
              <a:hueOff val="0"/>
              <a:satOff val="0"/>
              <a:lumOff val="0"/>
              <a:alphaOff val="0"/>
              <a:tint val="100000"/>
              <a:shade val="100000"/>
              <a:satMod val="100000"/>
            </a:schemeClr>
          </a:contourClr>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CO" sz="1000" b="1" kern="1200">
              <a:latin typeface="+mj-lt"/>
            </a:rPr>
            <a:t>6. Iniciativas Adicionales </a:t>
          </a:r>
        </a:p>
        <a:p>
          <a:pPr lvl="0" algn="ctr" defTabSz="444500">
            <a:lnSpc>
              <a:spcPct val="90000"/>
            </a:lnSpc>
            <a:spcBef>
              <a:spcPct val="0"/>
            </a:spcBef>
            <a:spcAft>
              <a:spcPct val="35000"/>
            </a:spcAft>
          </a:pPr>
          <a:r>
            <a:rPr lang="es-CO" sz="1000" b="1" kern="1200">
              <a:latin typeface="+mj-lt"/>
            </a:rPr>
            <a:t>(</a:t>
          </a:r>
          <a:r>
            <a:rPr lang="es-ES" sz="1000" b="1" kern="1200">
              <a:latin typeface="+mj-lt"/>
            </a:rPr>
            <a:t>Código de Integridad y Conflicto de Intereses)</a:t>
          </a:r>
          <a:endParaRPr lang="es-CO" sz="1000" b="1" kern="1200">
            <a:latin typeface="+mj-lt"/>
          </a:endParaRPr>
        </a:p>
      </dsp:txBody>
      <dsp:txXfrm>
        <a:off x="356710" y="949088"/>
        <a:ext cx="1551177" cy="768046"/>
      </dsp:txXfrm>
    </dsp:sp>
    <dsp:sp modelId="{A04D3B30-32DF-4615-9B38-B4B7DDE86BEE}">
      <dsp:nvSpPr>
        <dsp:cNvPr id="0" name=""/>
        <dsp:cNvSpPr/>
      </dsp:nvSpPr>
      <dsp:spPr>
        <a:xfrm>
          <a:off x="1102486" y="255220"/>
          <a:ext cx="3048807" cy="3048807"/>
        </a:xfrm>
        <a:custGeom>
          <a:avLst/>
          <a:gdLst/>
          <a:ahLst/>
          <a:cxnLst/>
          <a:rect l="0" t="0" r="0" b="0"/>
          <a:pathLst>
            <a:path>
              <a:moveTo>
                <a:pt x="277013" y="648147"/>
              </a:moveTo>
              <a:arcTo wR="1524403" hR="1524403" stAng="12905217" swAng="1130501"/>
            </a:path>
          </a:pathLst>
        </a:custGeom>
        <a:noFill/>
        <a:ln w="12700">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Custom Theme">
  <a:themeElements>
    <a:clrScheme name="Custom 29">
      <a:dk1>
        <a:srgbClr val="0F0D29"/>
      </a:dk1>
      <a:lt1>
        <a:srgbClr val="FFFFFF"/>
      </a:lt1>
      <a:dk2>
        <a:srgbClr val="082A75"/>
      </a:dk2>
      <a:lt2>
        <a:srgbClr val="E7E6E6"/>
      </a:lt2>
      <a:accent1>
        <a:srgbClr val="024F75"/>
      </a:accent1>
      <a:accent2>
        <a:srgbClr val="3592CF"/>
      </a:accent2>
      <a:accent3>
        <a:srgbClr val="34ABA2"/>
      </a:accent3>
      <a:accent4>
        <a:srgbClr val="66B2CA"/>
      </a:accent4>
      <a:accent5>
        <a:srgbClr val="C1D9CB"/>
      </a:accent5>
      <a:accent6>
        <a:srgbClr val="34ABA2"/>
      </a:accent6>
      <a:hlink>
        <a:srgbClr val="3592CF"/>
      </a:hlink>
      <a:folHlink>
        <a:srgbClr val="3592CF"/>
      </a:folHlink>
    </a:clrScheme>
    <a:fontScheme name="Custom 20">
      <a:majorFont>
        <a:latin typeface="Arial"/>
        <a:ea typeface=""/>
        <a:cs typeface=""/>
      </a:majorFont>
      <a:minorFont>
        <a:latin typeface="Calibri"/>
        <a:ea typeface=""/>
        <a:cs typeface=""/>
      </a:minorFont>
    </a:fontScheme>
    <a:fmtScheme name="Office Effects">
      <a:fillStyleLst>
        <a:solidFill>
          <a:schemeClr val="phClr">
            <a:tint val="100000"/>
            <a:shade val="100000"/>
            <a:satMod val="100000"/>
          </a:schemeClr>
        </a:solidFill>
        <a:gradFill rotWithShape="1">
          <a:gsLst>
            <a:gs pos="0">
              <a:schemeClr val="phClr">
                <a:tint val="65000"/>
                <a:shade val="100000"/>
                <a:satMod val="133000"/>
              </a:schemeClr>
            </a:gs>
            <a:gs pos="15000">
              <a:schemeClr val="phClr">
                <a:tint val="50000"/>
                <a:shade val="100000"/>
                <a:satMod val="140000"/>
              </a:schemeClr>
            </a:gs>
            <a:gs pos="100000">
              <a:schemeClr val="phClr">
                <a:tint val="10000"/>
                <a:shade val="100000"/>
                <a:satMod val="135000"/>
              </a:schemeClr>
            </a:gs>
          </a:gsLst>
          <a:lin ang="16200000" scaled="1"/>
        </a:gradFill>
        <a:gradFill rotWithShape="1">
          <a:gsLst>
            <a:gs pos="0">
              <a:schemeClr val="phClr">
                <a:tint val="100000"/>
                <a:shade val="75000"/>
                <a:satMod val="160000"/>
              </a:schemeClr>
            </a:gs>
            <a:gs pos="62000">
              <a:schemeClr val="phClr">
                <a:tint val="100000"/>
                <a:shade val="100000"/>
                <a:satMod val="125000"/>
              </a:schemeClr>
            </a:gs>
            <a:gs pos="100000">
              <a:schemeClr val="phClr">
                <a:tint val="80000"/>
                <a:shade val="100000"/>
                <a:satMod val="140000"/>
              </a:schemeClr>
            </a:gs>
          </a:gsLst>
          <a:lin ang="16200000" scaled="1"/>
        </a:gradFill>
      </a:fillStyleLst>
      <a:lnStyleLst>
        <a:ln w="12700">
          <a:solidFill>
            <a:schemeClr val="phClr"/>
          </a:solidFill>
          <a:prstDash val="solid"/>
        </a:ln>
        <a:ln w="25400">
          <a:solidFill>
            <a:schemeClr val="phClr"/>
          </a:solidFill>
          <a:prstDash val="solid"/>
        </a:ln>
        <a:ln w="38100">
          <a:solidFill>
            <a:schemeClr val="phClr"/>
          </a:solidFill>
          <a:prstDash val="solid"/>
        </a:ln>
      </a:lnStyleLst>
      <a:effectStyleLst>
        <a:effectStyle>
          <a:effectLst>
            <a:outerShdw blurRad="50800" dist="25400" dir="5400000">
              <a:srgbClr val="000000">
                <a:alpha val="43137"/>
              </a:srgbClr>
            </a:outerShdw>
          </a:effectLst>
        </a:effectStyle>
        <a:effectStyle>
          <a:effectLst>
            <a:outerShdw blurRad="50800" dist="38100" dir="540000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phClr">
                <a:tint val="100000"/>
                <a:shade val="100000"/>
                <a:satMod val="100000"/>
              </a:schemeClr>
            </a:contourClr>
          </a:sp3d>
        </a:effectStyle>
        <a:effectStyle>
          <a:effectLst>
            <a:reflection blurRad="12700" stA="25000" endPos="28000" dist="38100" dir="5400000" sy="-100000"/>
          </a:effectLst>
          <a:scene3d>
            <a:camera prst="orthographicFront" fov="0">
              <a:rot lat="0" lon="0" rev="0"/>
            </a:camera>
            <a:lightRig rig="threePt" dir="t">
              <a:rot lat="0" lon="0" rev="0"/>
            </a:lightRig>
          </a:scene3d>
          <a:sp3d>
            <a:bevelT w="139700" h="38100"/>
            <a:contourClr>
              <a:schemeClr val="phClr">
                <a:tint val="100000"/>
                <a:shade val="100000"/>
                <a:satMod val="100000"/>
              </a:schemeClr>
            </a:contourClr>
          </a:sp3d>
        </a:effectStyle>
      </a:effectStyleLst>
      <a:bgFillStyleLst>
        <a:solidFill>
          <a:schemeClr val="phClr">
            <a:tint val="100000"/>
            <a:shade val="100000"/>
            <a:satMod val="100000"/>
          </a:schemeClr>
        </a:solidFill>
        <a:gradFill rotWithShape="1">
          <a:gsLst>
            <a:gs pos="0">
              <a:schemeClr val="phClr">
                <a:tint val="100000"/>
                <a:shade val="50000"/>
                <a:satMod val="145000"/>
              </a:schemeClr>
            </a:gs>
            <a:gs pos="40000">
              <a:schemeClr val="phClr">
                <a:tint val="100000"/>
                <a:shade val="70000"/>
                <a:satMod val="145000"/>
              </a:schemeClr>
            </a:gs>
            <a:gs pos="100000">
              <a:schemeClr val="phClr">
                <a:tint val="85000"/>
                <a:shade val="100000"/>
                <a:satMod val="155000"/>
              </a:schemeClr>
            </a:gs>
          </a:gsLst>
          <a:lin ang="16200000" scaled="1"/>
        </a:gradFill>
        <a:gradFill rotWithShape="1">
          <a:gsLst>
            <a:gs pos="0">
              <a:schemeClr val="phClr">
                <a:tint val="100000"/>
                <a:shade val="50000"/>
                <a:satMod val="145000"/>
              </a:schemeClr>
            </a:gs>
            <a:gs pos="30000">
              <a:schemeClr val="phClr">
                <a:tint val="100000"/>
                <a:shade val="65000"/>
                <a:satMod val="155000"/>
              </a:schemeClr>
            </a:gs>
            <a:gs pos="100000">
              <a:schemeClr val="phClr">
                <a:tint val="60000"/>
                <a:shade val="100000"/>
                <a:satMod val="170000"/>
              </a:schemeClr>
            </a:gs>
          </a:gsLst>
          <a:lin ang="16200000" scaled="1"/>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Conoce el Plan Anticorrupción y de Atención al Ciudadano y el Mapa de Riesgos de Corrupción de CORPAMAG para la vigencia 2022.</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4E2B4C7-EB54-4BB9-80F6-328C3BD34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Informe </Template>
  <TotalTime>0</TotalTime>
  <Pages>21</Pages>
  <Words>4499</Words>
  <Characters>24749</Characters>
  <Application>Microsoft Office Word</Application>
  <DocSecurity>0</DocSecurity>
  <Lines>206</Lines>
  <Paragraphs>58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Andrea Carolina Rodriguez Loaiza</cp:lastModifiedBy>
  <cp:revision>3</cp:revision>
  <cp:lastPrinted>2006-08-01T17:47:00Z</cp:lastPrinted>
  <dcterms:created xsi:type="dcterms:W3CDTF">2022-01-31T22:00:00Z</dcterms:created>
  <dcterms:modified xsi:type="dcterms:W3CDTF">2022-03-29T21:45:00Z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TC100670409990</vt:lpwstr>
  </property>
</Properties>
</file>