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E0B6" w14:textId="77777777" w:rsidR="00137786" w:rsidRPr="00C17CFE" w:rsidRDefault="00137786" w:rsidP="00C17CFE">
      <w:pPr>
        <w:spacing w:after="0"/>
        <w:jc w:val="right"/>
        <w:rPr>
          <w:rFonts w:ascii="Arial" w:hAnsi="Arial" w:cs="Arial"/>
          <w:b/>
          <w:bCs/>
          <w:caps/>
          <w:sz w:val="24"/>
          <w:szCs w:val="24"/>
        </w:rPr>
      </w:pPr>
    </w:p>
    <w:p w14:paraId="733B8CA2" w14:textId="77777777" w:rsidR="00137786" w:rsidRPr="00C17CFE" w:rsidRDefault="00137786" w:rsidP="00C17CFE">
      <w:pPr>
        <w:spacing w:after="0"/>
        <w:jc w:val="right"/>
        <w:rPr>
          <w:rFonts w:ascii="Arial" w:hAnsi="Arial" w:cs="Arial"/>
          <w:b/>
          <w:bCs/>
          <w:caps/>
          <w:sz w:val="24"/>
          <w:szCs w:val="24"/>
        </w:rPr>
      </w:pPr>
    </w:p>
    <w:p w14:paraId="6571541F" w14:textId="77777777" w:rsidR="00137786" w:rsidRPr="00C17CFE" w:rsidRDefault="00137786" w:rsidP="00C17CFE">
      <w:pPr>
        <w:spacing w:after="0"/>
        <w:jc w:val="right"/>
        <w:rPr>
          <w:rFonts w:ascii="Arial" w:hAnsi="Arial" w:cs="Arial"/>
          <w:b/>
          <w:bCs/>
          <w:caps/>
          <w:sz w:val="24"/>
          <w:szCs w:val="24"/>
        </w:rPr>
      </w:pPr>
    </w:p>
    <w:p w14:paraId="1BB64464" w14:textId="10C24AE6" w:rsidR="00D30951" w:rsidRPr="00C17CFE" w:rsidRDefault="00D30951" w:rsidP="00C17CFE">
      <w:pPr>
        <w:spacing w:after="0"/>
        <w:jc w:val="right"/>
        <w:rPr>
          <w:rFonts w:ascii="Arial" w:hAnsi="Arial" w:cs="Arial"/>
          <w:b/>
          <w:bCs/>
          <w:caps/>
          <w:sz w:val="24"/>
          <w:szCs w:val="24"/>
        </w:rPr>
      </w:pPr>
    </w:p>
    <w:p w14:paraId="3D79F5FA" w14:textId="77777777" w:rsidR="008B14E6" w:rsidRPr="00C17CFE" w:rsidRDefault="00D30951" w:rsidP="00C17CFE">
      <w:pPr>
        <w:pStyle w:val="Contenido"/>
        <w:jc w:val="right"/>
        <w:rPr>
          <w:rFonts w:ascii="Arial" w:hAnsi="Arial" w:cs="Arial"/>
          <w:b/>
          <w:bCs/>
          <w:color w:val="2E74B5" w:themeColor="accent5" w:themeShade="BF"/>
          <w:sz w:val="52"/>
          <w:szCs w:val="52"/>
        </w:rPr>
      </w:pPr>
      <w:r w:rsidRPr="00C17CFE">
        <w:rPr>
          <w:rFonts w:ascii="Arial" w:hAnsi="Arial" w:cs="Arial"/>
          <w:b/>
          <w:bCs/>
          <w:color w:val="2E74B5" w:themeColor="accent5" w:themeShade="BF"/>
          <w:sz w:val="52"/>
          <w:szCs w:val="52"/>
        </w:rPr>
        <w:t xml:space="preserve">INFORME </w:t>
      </w:r>
    </w:p>
    <w:p w14:paraId="67703253" w14:textId="0B19B045" w:rsidR="00D30951" w:rsidRPr="00C17CFE" w:rsidRDefault="00D30951" w:rsidP="00C17CFE">
      <w:pPr>
        <w:pStyle w:val="Contenido"/>
        <w:jc w:val="right"/>
        <w:rPr>
          <w:rFonts w:ascii="Arial" w:hAnsi="Arial" w:cs="Arial"/>
          <w:b/>
          <w:bCs/>
          <w:color w:val="2E74B5" w:themeColor="accent5" w:themeShade="BF"/>
          <w:sz w:val="24"/>
          <w:szCs w:val="24"/>
        </w:rPr>
      </w:pPr>
      <w:r w:rsidRPr="00C17CFE">
        <w:rPr>
          <w:rFonts w:ascii="Arial" w:hAnsi="Arial" w:cs="Arial"/>
          <w:b/>
          <w:bCs/>
          <w:color w:val="2E74B5" w:themeColor="accent5" w:themeShade="BF"/>
          <w:sz w:val="52"/>
          <w:szCs w:val="52"/>
        </w:rPr>
        <w:t xml:space="preserve">ESTRATEGIA DE RENDICIÓN DE CUENTAS </w:t>
      </w:r>
      <w:r w:rsidR="00FA4A36" w:rsidRPr="00C17CFE">
        <w:rPr>
          <w:rFonts w:ascii="Arial" w:hAnsi="Arial" w:cs="Arial"/>
          <w:b/>
          <w:bCs/>
          <w:color w:val="2E74B5" w:themeColor="accent5" w:themeShade="BF"/>
          <w:sz w:val="52"/>
          <w:szCs w:val="52"/>
        </w:rPr>
        <w:t xml:space="preserve">Y </w:t>
      </w:r>
      <w:r w:rsidR="008B14E6" w:rsidRPr="00C17CFE">
        <w:rPr>
          <w:rFonts w:ascii="Arial" w:hAnsi="Arial" w:cs="Arial"/>
          <w:b/>
          <w:bCs/>
          <w:color w:val="2E74B5" w:themeColor="accent5" w:themeShade="BF"/>
          <w:sz w:val="52"/>
          <w:szCs w:val="52"/>
        </w:rPr>
        <w:t xml:space="preserve">ESTRATEGIA DE </w:t>
      </w:r>
      <w:r w:rsidR="00FA4A36" w:rsidRPr="00C17CFE">
        <w:rPr>
          <w:rFonts w:ascii="Arial" w:hAnsi="Arial" w:cs="Arial"/>
          <w:b/>
          <w:bCs/>
          <w:color w:val="2E74B5" w:themeColor="accent5" w:themeShade="BF"/>
          <w:sz w:val="52"/>
          <w:szCs w:val="52"/>
        </w:rPr>
        <w:t>PARTICIPACIÓN CIUDADANA</w:t>
      </w:r>
      <w:r w:rsidRPr="00C17CFE">
        <w:rPr>
          <w:rFonts w:ascii="Arial" w:hAnsi="Arial" w:cs="Arial"/>
          <w:b/>
          <w:bCs/>
          <w:color w:val="2E74B5" w:themeColor="accent5" w:themeShade="BF"/>
          <w:sz w:val="24"/>
          <w:szCs w:val="24"/>
        </w:rPr>
        <w:t xml:space="preserve"> </w:t>
      </w:r>
    </w:p>
    <w:p w14:paraId="68E61587" w14:textId="77777777" w:rsidR="00F83FB7" w:rsidRPr="00C17CFE" w:rsidRDefault="00F83FB7" w:rsidP="00C17CFE">
      <w:pPr>
        <w:spacing w:after="0"/>
        <w:jc w:val="right"/>
        <w:rPr>
          <w:rFonts w:ascii="Arial" w:hAnsi="Arial" w:cs="Arial"/>
          <w:b/>
          <w:bCs/>
          <w:sz w:val="24"/>
          <w:szCs w:val="24"/>
        </w:rPr>
      </w:pPr>
    </w:p>
    <w:p w14:paraId="751B8BE8" w14:textId="77777777" w:rsidR="00937B3F" w:rsidRDefault="00937B3F" w:rsidP="00C17CFE">
      <w:pPr>
        <w:spacing w:after="0"/>
        <w:jc w:val="right"/>
        <w:rPr>
          <w:rFonts w:ascii="Arial" w:hAnsi="Arial" w:cs="Arial"/>
          <w:b/>
          <w:bCs/>
          <w:sz w:val="28"/>
          <w:szCs w:val="28"/>
        </w:rPr>
      </w:pPr>
    </w:p>
    <w:p w14:paraId="0418F637" w14:textId="25E69CD8" w:rsidR="00D30951" w:rsidRPr="00C17CFE" w:rsidRDefault="00937B3F" w:rsidP="00C17CFE">
      <w:pPr>
        <w:spacing w:after="0"/>
        <w:jc w:val="right"/>
        <w:rPr>
          <w:rFonts w:ascii="Arial" w:hAnsi="Arial" w:cs="Arial"/>
          <w:sz w:val="28"/>
          <w:szCs w:val="28"/>
        </w:rPr>
      </w:pPr>
      <w:r>
        <w:rPr>
          <w:rFonts w:ascii="Arial" w:hAnsi="Arial" w:cs="Arial"/>
          <w:b/>
          <w:bCs/>
          <w:sz w:val="28"/>
          <w:szCs w:val="28"/>
        </w:rPr>
        <w:t xml:space="preserve">Vigencia </w:t>
      </w:r>
      <w:r w:rsidR="007A1DD6" w:rsidRPr="00C17CFE">
        <w:rPr>
          <w:rFonts w:ascii="Arial" w:hAnsi="Arial" w:cs="Arial"/>
          <w:b/>
          <w:bCs/>
          <w:caps/>
          <w:sz w:val="28"/>
          <w:szCs w:val="28"/>
        </w:rPr>
        <w:t>202</w:t>
      </w:r>
      <w:r w:rsidR="00A6368A" w:rsidRPr="00C17CFE">
        <w:rPr>
          <w:rFonts w:ascii="Arial" w:hAnsi="Arial" w:cs="Arial"/>
          <w:b/>
          <w:bCs/>
          <w:caps/>
          <w:sz w:val="28"/>
          <w:szCs w:val="28"/>
        </w:rPr>
        <w:t>2</w:t>
      </w:r>
    </w:p>
    <w:p w14:paraId="31923B31" w14:textId="29355784" w:rsidR="00C17CFE" w:rsidRDefault="00C17CFE">
      <w:pPr>
        <w:spacing w:after="0" w:line="240" w:lineRule="auto"/>
        <w:rPr>
          <w:rFonts w:ascii="Arial" w:hAnsi="Arial" w:cs="Arial"/>
          <w:b/>
          <w:sz w:val="24"/>
          <w:szCs w:val="24"/>
        </w:rPr>
      </w:pPr>
      <w:r>
        <w:rPr>
          <w:rFonts w:ascii="Arial" w:hAnsi="Arial" w:cs="Arial"/>
          <w:b/>
          <w:sz w:val="24"/>
          <w:szCs w:val="24"/>
        </w:rPr>
        <w:br w:type="page"/>
      </w:r>
    </w:p>
    <w:p w14:paraId="7E6B23C3" w14:textId="77777777" w:rsidR="00316241" w:rsidRPr="00C17CFE" w:rsidRDefault="00316241" w:rsidP="00C17CFE">
      <w:pPr>
        <w:spacing w:after="0"/>
        <w:rPr>
          <w:rFonts w:ascii="Arial" w:hAnsi="Arial" w:cs="Arial"/>
          <w:b/>
          <w:vanish/>
          <w:sz w:val="24"/>
          <w:szCs w:val="24"/>
          <w:specVanish/>
        </w:rPr>
      </w:pPr>
    </w:p>
    <w:p w14:paraId="7080B5D8" w14:textId="7F8E883E" w:rsidR="00E4376F" w:rsidRPr="00C17CFE" w:rsidRDefault="006C48D7" w:rsidP="00C17CFE">
      <w:pPr>
        <w:spacing w:after="0"/>
        <w:rPr>
          <w:rFonts w:ascii="Arial" w:hAnsi="Arial" w:cs="Arial"/>
          <w:b/>
          <w:bCs/>
          <w:sz w:val="24"/>
          <w:szCs w:val="24"/>
        </w:rPr>
      </w:pPr>
      <w:r w:rsidRPr="00C17CFE">
        <w:rPr>
          <w:rFonts w:ascii="Arial" w:hAnsi="Arial" w:cs="Arial"/>
          <w:b/>
          <w:bCs/>
          <w:sz w:val="24"/>
          <w:szCs w:val="24"/>
        </w:rPr>
        <w:t>Introducción:</w:t>
      </w:r>
    </w:p>
    <w:p w14:paraId="14CD1B1A" w14:textId="34425A0D" w:rsidR="006C1FE9" w:rsidRDefault="004971E0" w:rsidP="00C17CFE">
      <w:pPr>
        <w:spacing w:after="0"/>
        <w:rPr>
          <w:rFonts w:ascii="Arial" w:hAnsi="Arial" w:cs="Arial"/>
          <w:sz w:val="24"/>
          <w:szCs w:val="24"/>
        </w:rPr>
      </w:pPr>
      <w:bookmarkStart w:id="0" w:name="_Hlk76638540"/>
      <w:r w:rsidRPr="00C17CFE">
        <w:rPr>
          <w:rFonts w:ascii="Arial" w:hAnsi="Arial" w:cs="Arial"/>
          <w:sz w:val="24"/>
          <w:szCs w:val="24"/>
        </w:rPr>
        <w:t>Para la vigencia 202</w:t>
      </w:r>
      <w:r w:rsidR="00B114D2" w:rsidRPr="00C17CFE">
        <w:rPr>
          <w:rFonts w:ascii="Arial" w:hAnsi="Arial" w:cs="Arial"/>
          <w:sz w:val="24"/>
          <w:szCs w:val="24"/>
        </w:rPr>
        <w:t>2</w:t>
      </w:r>
      <w:r w:rsidRPr="00C17CFE">
        <w:rPr>
          <w:rFonts w:ascii="Arial" w:hAnsi="Arial" w:cs="Arial"/>
          <w:sz w:val="24"/>
          <w:szCs w:val="24"/>
        </w:rPr>
        <w:t>, la Corporación Autónoma Regional del Magdalena, a través de su Equipo de Rendición de Cuentas y bajo la dirección de la Oficina de Planeación, de</w:t>
      </w:r>
      <w:r w:rsidR="00FA33A5" w:rsidRPr="00C17CFE">
        <w:rPr>
          <w:rFonts w:ascii="Arial" w:hAnsi="Arial" w:cs="Arial"/>
          <w:sz w:val="24"/>
          <w:szCs w:val="24"/>
        </w:rPr>
        <w:t>fini</w:t>
      </w:r>
      <w:r w:rsidR="004E40EE">
        <w:rPr>
          <w:rFonts w:ascii="Arial" w:hAnsi="Arial" w:cs="Arial"/>
          <w:sz w:val="24"/>
          <w:szCs w:val="24"/>
        </w:rPr>
        <w:t>ó</w:t>
      </w:r>
      <w:r w:rsidR="00FA33A5" w:rsidRPr="00C17CFE">
        <w:rPr>
          <w:rFonts w:ascii="Arial" w:hAnsi="Arial" w:cs="Arial"/>
          <w:sz w:val="24"/>
          <w:szCs w:val="24"/>
        </w:rPr>
        <w:t xml:space="preserve"> </w:t>
      </w:r>
      <w:r w:rsidRPr="00C17CFE">
        <w:rPr>
          <w:rFonts w:ascii="Arial" w:hAnsi="Arial" w:cs="Arial"/>
          <w:sz w:val="24"/>
          <w:szCs w:val="24"/>
        </w:rPr>
        <w:t xml:space="preserve">las </w:t>
      </w:r>
      <w:r w:rsidR="002D331B" w:rsidRPr="00C17CFE">
        <w:rPr>
          <w:rFonts w:ascii="Arial" w:hAnsi="Arial" w:cs="Arial"/>
          <w:sz w:val="24"/>
          <w:szCs w:val="24"/>
        </w:rPr>
        <w:t>acciones</w:t>
      </w:r>
      <w:r w:rsidR="00FA33A5" w:rsidRPr="00C17CFE">
        <w:rPr>
          <w:rFonts w:ascii="Arial" w:hAnsi="Arial" w:cs="Arial"/>
          <w:sz w:val="24"/>
          <w:szCs w:val="24"/>
        </w:rPr>
        <w:t xml:space="preserve"> de Rendición de Cuentas y Participación Ciudadana en el marco de las líneas estratégicas del Plan de Acción Institucional, garantizando el </w:t>
      </w:r>
      <w:r w:rsidR="006C48D7" w:rsidRPr="00C17CFE">
        <w:rPr>
          <w:rFonts w:ascii="Arial" w:hAnsi="Arial" w:cs="Arial"/>
          <w:sz w:val="24"/>
          <w:szCs w:val="24"/>
        </w:rPr>
        <w:t xml:space="preserve">control social </w:t>
      </w:r>
      <w:r w:rsidR="002D331B" w:rsidRPr="00C17CFE">
        <w:rPr>
          <w:rFonts w:ascii="Arial" w:hAnsi="Arial" w:cs="Arial"/>
          <w:sz w:val="24"/>
          <w:szCs w:val="24"/>
        </w:rPr>
        <w:t xml:space="preserve">y el cumplimiento con los derechos </w:t>
      </w:r>
      <w:r w:rsidR="00FA33A5" w:rsidRPr="00C17CFE">
        <w:rPr>
          <w:rFonts w:ascii="Arial" w:hAnsi="Arial" w:cs="Arial"/>
          <w:sz w:val="24"/>
          <w:szCs w:val="24"/>
        </w:rPr>
        <w:t xml:space="preserve">y objetivos de desarrollo sostenible </w:t>
      </w:r>
      <w:r w:rsidR="002D331B" w:rsidRPr="00C17CFE">
        <w:rPr>
          <w:rFonts w:ascii="Arial" w:hAnsi="Arial" w:cs="Arial"/>
          <w:sz w:val="24"/>
          <w:szCs w:val="24"/>
        </w:rPr>
        <w:t>garantiza</w:t>
      </w:r>
      <w:r w:rsidR="00FA33A5" w:rsidRPr="00C17CFE">
        <w:rPr>
          <w:rFonts w:ascii="Arial" w:hAnsi="Arial" w:cs="Arial"/>
          <w:sz w:val="24"/>
          <w:szCs w:val="24"/>
        </w:rPr>
        <w:t>dos</w:t>
      </w:r>
      <w:r w:rsidR="002D331B" w:rsidRPr="00C17CFE">
        <w:rPr>
          <w:rFonts w:ascii="Arial" w:hAnsi="Arial" w:cs="Arial"/>
          <w:sz w:val="24"/>
          <w:szCs w:val="24"/>
        </w:rPr>
        <w:t xml:space="preserve"> a través de la gestión institucional.</w:t>
      </w:r>
    </w:p>
    <w:p w14:paraId="708564DC" w14:textId="487B3858" w:rsidR="00937B3F" w:rsidRDefault="00937B3F" w:rsidP="00C17CFE">
      <w:pPr>
        <w:spacing w:after="0"/>
        <w:rPr>
          <w:rFonts w:ascii="Arial" w:hAnsi="Arial" w:cs="Arial"/>
          <w:sz w:val="24"/>
          <w:szCs w:val="24"/>
        </w:rPr>
      </w:pPr>
    </w:p>
    <w:p w14:paraId="791C9EBB" w14:textId="77777777" w:rsidR="00937B3F" w:rsidRPr="00937B3F" w:rsidRDefault="00937B3F" w:rsidP="00937B3F">
      <w:pPr>
        <w:pStyle w:val="Prrafodelista"/>
        <w:spacing w:after="0"/>
        <w:ind w:left="0"/>
        <w:jc w:val="both"/>
        <w:rPr>
          <w:rFonts w:ascii="Arial" w:hAnsi="Arial" w:cs="Arial"/>
          <w:b/>
          <w:bCs/>
          <w:sz w:val="24"/>
          <w:szCs w:val="24"/>
          <w:lang w:val="es-ES"/>
        </w:rPr>
      </w:pPr>
      <w:r w:rsidRPr="00937B3F">
        <w:rPr>
          <w:rFonts w:ascii="Arial" w:hAnsi="Arial" w:cs="Arial"/>
          <w:b/>
          <w:bCs/>
          <w:sz w:val="24"/>
          <w:szCs w:val="24"/>
          <w:lang w:val="es-ES"/>
        </w:rPr>
        <w:t>Objetivo:</w:t>
      </w:r>
    </w:p>
    <w:p w14:paraId="5A026C96" w14:textId="77777777" w:rsidR="00937B3F" w:rsidRPr="0052114A" w:rsidRDefault="00937B3F"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 xml:space="preserve">Implementar las acciones que garanticen dentro de la gestión de la Corporación Autónoma Regional del Magdalena – CORPAMAG espacios de rendición de cuentas, con el objetivo de garantizar la participación ciudadana en los programas y proyectos establecidos para el logro del plan de acción institucional. </w:t>
      </w:r>
    </w:p>
    <w:p w14:paraId="2A0C8BB0" w14:textId="77777777" w:rsidR="00937B3F" w:rsidRPr="0052114A" w:rsidRDefault="00937B3F" w:rsidP="00937B3F">
      <w:pPr>
        <w:pStyle w:val="Prrafodelista"/>
        <w:spacing w:after="0"/>
        <w:ind w:left="0"/>
        <w:jc w:val="both"/>
        <w:rPr>
          <w:rFonts w:ascii="Arial" w:hAnsi="Arial" w:cs="Arial"/>
          <w:sz w:val="24"/>
          <w:szCs w:val="24"/>
          <w:lang w:val="es-ES"/>
        </w:rPr>
      </w:pPr>
    </w:p>
    <w:p w14:paraId="3E57A692" w14:textId="77777777" w:rsidR="00937B3F" w:rsidRPr="00937B3F" w:rsidRDefault="00937B3F" w:rsidP="00937B3F">
      <w:pPr>
        <w:pStyle w:val="Prrafodelista"/>
        <w:spacing w:after="0"/>
        <w:ind w:left="0"/>
        <w:jc w:val="both"/>
        <w:rPr>
          <w:rFonts w:ascii="Arial" w:hAnsi="Arial" w:cs="Arial"/>
          <w:b/>
          <w:bCs/>
          <w:sz w:val="24"/>
          <w:szCs w:val="24"/>
          <w:lang w:val="es-ES"/>
        </w:rPr>
      </w:pPr>
      <w:r w:rsidRPr="00937B3F">
        <w:rPr>
          <w:rFonts w:ascii="Arial" w:hAnsi="Arial" w:cs="Arial"/>
          <w:b/>
          <w:bCs/>
          <w:sz w:val="24"/>
          <w:szCs w:val="24"/>
          <w:lang w:val="es-ES"/>
        </w:rPr>
        <w:t>Alcance:</w:t>
      </w:r>
    </w:p>
    <w:p w14:paraId="439DFB64" w14:textId="77777777" w:rsidR="00937B3F" w:rsidRPr="0052114A" w:rsidRDefault="00937B3F"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El alcance de este informe es la verificación del cumplimiento de las acciones programadas en los cuatro (4) elementos en los que se estableció la Estrategia de Rendición de Cuentas 2021: Información, Dialogo, Responsabilidad y Evaluación.</w:t>
      </w:r>
    </w:p>
    <w:p w14:paraId="1EC208B1" w14:textId="77777777" w:rsidR="00937B3F" w:rsidRPr="0052114A" w:rsidRDefault="00937B3F" w:rsidP="00937B3F">
      <w:pPr>
        <w:pStyle w:val="Prrafodelista"/>
        <w:spacing w:after="0"/>
        <w:ind w:left="0"/>
        <w:jc w:val="both"/>
        <w:rPr>
          <w:rFonts w:ascii="Arial" w:hAnsi="Arial" w:cs="Arial"/>
          <w:sz w:val="24"/>
          <w:szCs w:val="24"/>
          <w:lang w:val="es-ES"/>
        </w:rPr>
      </w:pPr>
    </w:p>
    <w:p w14:paraId="14D42E38" w14:textId="77777777" w:rsidR="00937B3F" w:rsidRPr="00937B3F" w:rsidRDefault="00937B3F" w:rsidP="00937B3F">
      <w:pPr>
        <w:pStyle w:val="Prrafodelista"/>
        <w:spacing w:after="0"/>
        <w:ind w:left="0"/>
        <w:jc w:val="both"/>
        <w:rPr>
          <w:rFonts w:ascii="Arial" w:hAnsi="Arial" w:cs="Arial"/>
          <w:b/>
          <w:bCs/>
          <w:sz w:val="24"/>
          <w:szCs w:val="24"/>
          <w:lang w:val="es-ES"/>
        </w:rPr>
      </w:pPr>
      <w:r w:rsidRPr="00937B3F">
        <w:rPr>
          <w:rFonts w:ascii="Arial" w:hAnsi="Arial" w:cs="Arial"/>
          <w:b/>
          <w:bCs/>
          <w:sz w:val="24"/>
          <w:szCs w:val="24"/>
          <w:lang w:val="es-ES"/>
        </w:rPr>
        <w:t>Metodología:</w:t>
      </w:r>
    </w:p>
    <w:p w14:paraId="2AFDCB80" w14:textId="77777777" w:rsidR="00937B3F" w:rsidRPr="0052114A" w:rsidRDefault="00937B3F"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 xml:space="preserve">Se analiza el monitoreo realizado por la Oficina de Planeación y se verifican las evidencias del avance de las acciones enviadas por los responsables a las actividades realizadas en el primer y segundo semestre del 2022. </w:t>
      </w:r>
    </w:p>
    <w:p w14:paraId="3A2D5B84" w14:textId="35FB73C8" w:rsidR="00937B3F" w:rsidRDefault="00937B3F" w:rsidP="00C17CFE">
      <w:pPr>
        <w:spacing w:after="0"/>
        <w:rPr>
          <w:rFonts w:ascii="Arial" w:hAnsi="Arial" w:cs="Arial"/>
          <w:sz w:val="24"/>
          <w:szCs w:val="24"/>
          <w:lang w:val="es-ES"/>
        </w:rPr>
      </w:pPr>
    </w:p>
    <w:p w14:paraId="0A958B90" w14:textId="2617C6DD" w:rsidR="00937B3F" w:rsidRDefault="00937B3F" w:rsidP="00C17CFE">
      <w:pPr>
        <w:spacing w:after="0"/>
        <w:rPr>
          <w:rFonts w:ascii="Arial" w:hAnsi="Arial" w:cs="Arial"/>
          <w:sz w:val="24"/>
          <w:szCs w:val="24"/>
          <w:lang w:val="es-ES"/>
        </w:rPr>
      </w:pPr>
    </w:p>
    <w:p w14:paraId="7934E4EC" w14:textId="7D3F2D5D" w:rsidR="00937B3F" w:rsidRDefault="00937B3F" w:rsidP="00C17CFE">
      <w:pPr>
        <w:spacing w:after="0"/>
        <w:rPr>
          <w:rFonts w:ascii="Arial" w:hAnsi="Arial" w:cs="Arial"/>
          <w:sz w:val="24"/>
          <w:szCs w:val="24"/>
          <w:lang w:val="es-ES"/>
        </w:rPr>
      </w:pPr>
    </w:p>
    <w:p w14:paraId="7BBC3DE5" w14:textId="7F9F76CB" w:rsidR="00937B3F" w:rsidRDefault="00937B3F" w:rsidP="00C17CFE">
      <w:pPr>
        <w:spacing w:after="0"/>
        <w:rPr>
          <w:rFonts w:ascii="Arial" w:hAnsi="Arial" w:cs="Arial"/>
          <w:sz w:val="24"/>
          <w:szCs w:val="24"/>
          <w:lang w:val="es-ES"/>
        </w:rPr>
      </w:pPr>
    </w:p>
    <w:p w14:paraId="239D4CA6" w14:textId="64923C5E" w:rsidR="00937B3F" w:rsidRDefault="00937B3F" w:rsidP="00C17CFE">
      <w:pPr>
        <w:spacing w:after="0"/>
        <w:rPr>
          <w:rFonts w:ascii="Arial" w:hAnsi="Arial" w:cs="Arial"/>
          <w:sz w:val="24"/>
          <w:szCs w:val="24"/>
          <w:lang w:val="es-ES"/>
        </w:rPr>
      </w:pPr>
    </w:p>
    <w:p w14:paraId="5922C79A" w14:textId="2650368A" w:rsidR="00937B3F" w:rsidRDefault="00937B3F" w:rsidP="00C17CFE">
      <w:pPr>
        <w:spacing w:after="0"/>
        <w:rPr>
          <w:rFonts w:ascii="Arial" w:hAnsi="Arial" w:cs="Arial"/>
          <w:sz w:val="24"/>
          <w:szCs w:val="24"/>
          <w:lang w:val="es-ES"/>
        </w:rPr>
      </w:pPr>
    </w:p>
    <w:p w14:paraId="6E490C92" w14:textId="03741EF9" w:rsidR="00937B3F" w:rsidRDefault="00937B3F" w:rsidP="00C17CFE">
      <w:pPr>
        <w:spacing w:after="0"/>
        <w:rPr>
          <w:rFonts w:ascii="Arial" w:hAnsi="Arial" w:cs="Arial"/>
          <w:sz w:val="24"/>
          <w:szCs w:val="24"/>
          <w:lang w:val="es-ES"/>
        </w:rPr>
      </w:pPr>
    </w:p>
    <w:p w14:paraId="18D4F985" w14:textId="3D752C99" w:rsidR="00937B3F" w:rsidRDefault="00937B3F" w:rsidP="00C17CFE">
      <w:pPr>
        <w:spacing w:after="0"/>
        <w:rPr>
          <w:rFonts w:ascii="Arial" w:hAnsi="Arial" w:cs="Arial"/>
          <w:sz w:val="24"/>
          <w:szCs w:val="24"/>
          <w:lang w:val="es-ES"/>
        </w:rPr>
      </w:pPr>
    </w:p>
    <w:p w14:paraId="533CB5C9" w14:textId="5B16AF71" w:rsidR="00937B3F" w:rsidRDefault="00937B3F" w:rsidP="00C17CFE">
      <w:pPr>
        <w:spacing w:after="0"/>
        <w:rPr>
          <w:rFonts w:ascii="Arial" w:hAnsi="Arial" w:cs="Arial"/>
          <w:sz w:val="24"/>
          <w:szCs w:val="24"/>
          <w:lang w:val="es-ES"/>
        </w:rPr>
      </w:pPr>
    </w:p>
    <w:p w14:paraId="10557093" w14:textId="38CC67CF" w:rsidR="00937B3F" w:rsidRDefault="00937B3F" w:rsidP="00C17CFE">
      <w:pPr>
        <w:spacing w:after="0"/>
        <w:rPr>
          <w:rFonts w:ascii="Arial" w:hAnsi="Arial" w:cs="Arial"/>
          <w:sz w:val="24"/>
          <w:szCs w:val="24"/>
          <w:lang w:val="es-ES"/>
        </w:rPr>
      </w:pPr>
    </w:p>
    <w:p w14:paraId="14B730B7" w14:textId="52D49F04" w:rsidR="00937B3F" w:rsidRDefault="00937B3F" w:rsidP="00C17CFE">
      <w:pPr>
        <w:spacing w:after="0"/>
        <w:rPr>
          <w:rFonts w:ascii="Arial" w:hAnsi="Arial" w:cs="Arial"/>
          <w:sz w:val="24"/>
          <w:szCs w:val="24"/>
          <w:lang w:val="es-ES"/>
        </w:rPr>
      </w:pPr>
    </w:p>
    <w:p w14:paraId="41E541AE" w14:textId="13159943" w:rsidR="00937B3F" w:rsidRDefault="00937B3F" w:rsidP="00C17CFE">
      <w:pPr>
        <w:spacing w:after="0"/>
        <w:rPr>
          <w:rFonts w:ascii="Arial" w:hAnsi="Arial" w:cs="Arial"/>
          <w:sz w:val="24"/>
          <w:szCs w:val="24"/>
          <w:lang w:val="es-ES"/>
        </w:rPr>
      </w:pPr>
    </w:p>
    <w:p w14:paraId="3EA56C24" w14:textId="6B3281E2" w:rsidR="00937B3F" w:rsidRDefault="00937B3F" w:rsidP="00C17CFE">
      <w:pPr>
        <w:spacing w:after="0"/>
        <w:rPr>
          <w:rFonts w:ascii="Arial" w:hAnsi="Arial" w:cs="Arial"/>
          <w:sz w:val="24"/>
          <w:szCs w:val="24"/>
          <w:lang w:val="es-ES"/>
        </w:rPr>
      </w:pPr>
    </w:p>
    <w:p w14:paraId="0BADAF05" w14:textId="77777777" w:rsidR="00937B3F" w:rsidRPr="00937B3F" w:rsidRDefault="00937B3F" w:rsidP="00C17CFE">
      <w:pPr>
        <w:spacing w:after="0"/>
        <w:rPr>
          <w:rFonts w:ascii="Arial" w:hAnsi="Arial" w:cs="Arial"/>
          <w:sz w:val="24"/>
          <w:szCs w:val="24"/>
          <w:lang w:val="es-ES"/>
        </w:rPr>
      </w:pPr>
    </w:p>
    <w:p w14:paraId="36E134AB" w14:textId="77777777" w:rsidR="004E40EE" w:rsidRPr="00C17CFE" w:rsidRDefault="004E40EE" w:rsidP="00C17CFE">
      <w:pPr>
        <w:spacing w:after="0"/>
        <w:rPr>
          <w:rFonts w:ascii="Arial" w:hAnsi="Arial" w:cs="Arial"/>
          <w:sz w:val="24"/>
          <w:szCs w:val="24"/>
        </w:rPr>
      </w:pPr>
    </w:p>
    <w:p w14:paraId="480ABB3D" w14:textId="07286278" w:rsidR="006758BD" w:rsidRDefault="008A7CBA" w:rsidP="00C17CFE">
      <w:pPr>
        <w:spacing w:after="0"/>
        <w:rPr>
          <w:rFonts w:ascii="Arial" w:hAnsi="Arial" w:cs="Arial"/>
          <w:b/>
          <w:bCs/>
          <w:sz w:val="24"/>
          <w:szCs w:val="24"/>
        </w:rPr>
      </w:pPr>
      <w:bookmarkStart w:id="1" w:name="_Toc76726453"/>
      <w:bookmarkEnd w:id="0"/>
      <w:r w:rsidRPr="00C17CFE">
        <w:rPr>
          <w:rFonts w:ascii="Arial" w:hAnsi="Arial" w:cs="Arial"/>
          <w:b/>
          <w:bCs/>
          <w:sz w:val="24"/>
          <w:szCs w:val="24"/>
        </w:rPr>
        <w:t xml:space="preserve">Resultados </w:t>
      </w:r>
      <w:bookmarkEnd w:id="1"/>
      <w:r w:rsidR="00FA0EA6">
        <w:rPr>
          <w:rFonts w:ascii="Arial" w:hAnsi="Arial" w:cs="Arial"/>
          <w:b/>
          <w:bCs/>
          <w:sz w:val="24"/>
          <w:szCs w:val="24"/>
        </w:rPr>
        <w:t xml:space="preserve">Estrategia de </w:t>
      </w:r>
      <w:r w:rsidR="00A45B36" w:rsidRPr="00C17CFE">
        <w:rPr>
          <w:rFonts w:ascii="Arial" w:hAnsi="Arial" w:cs="Arial"/>
          <w:b/>
          <w:bCs/>
          <w:sz w:val="24"/>
          <w:szCs w:val="24"/>
        </w:rPr>
        <w:t xml:space="preserve">Rendición de Cuentas. </w:t>
      </w:r>
    </w:p>
    <w:p w14:paraId="2B2A2FB6" w14:textId="77777777" w:rsidR="0052114A" w:rsidRPr="0052114A" w:rsidRDefault="0052114A" w:rsidP="00937B3F">
      <w:pPr>
        <w:pStyle w:val="Prrafodelista"/>
        <w:spacing w:after="0"/>
        <w:ind w:left="0"/>
        <w:rPr>
          <w:rFonts w:ascii="Arial" w:hAnsi="Arial" w:cs="Arial"/>
          <w:sz w:val="24"/>
          <w:szCs w:val="24"/>
          <w:lang w:val="es-ES"/>
        </w:rPr>
      </w:pPr>
    </w:p>
    <w:p w14:paraId="0C75301D"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Cumpliendo con el elemento informativo, la Corporación informa públicamente la gestión y avances en la garantía de derechos, teniendo en cuenta la Estrategia de Comunicaciones de la Rendición de Cuentas, en la cual contempla las acciones que en materia de comunicación se implementarán para garantizar la transparencia en la gestión, mantener al público interno y externo informado y fortalecer los espacios de participación, que permitan contar con información y conocimiento para la toma de decisiones colectivas.</w:t>
      </w:r>
    </w:p>
    <w:p w14:paraId="06C37798" w14:textId="77777777" w:rsidR="0052114A" w:rsidRPr="0052114A" w:rsidRDefault="0052114A" w:rsidP="00937B3F">
      <w:pPr>
        <w:pStyle w:val="Prrafodelista"/>
        <w:spacing w:after="0"/>
        <w:ind w:left="0"/>
        <w:jc w:val="both"/>
        <w:rPr>
          <w:rFonts w:ascii="Arial" w:hAnsi="Arial" w:cs="Arial"/>
          <w:sz w:val="24"/>
          <w:szCs w:val="24"/>
          <w:lang w:val="es-ES"/>
        </w:rPr>
      </w:pPr>
    </w:p>
    <w:p w14:paraId="13CFB865"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La Estrategia de Comunicaciones para la Rendición de Cuentas se orientó a los medios y mecanismos de comunicación a fomentar la interacción con relación a temas ambientales y a las acciones de la entidad.</w:t>
      </w:r>
    </w:p>
    <w:p w14:paraId="22E1BAAF" w14:textId="77777777" w:rsidR="0052114A" w:rsidRPr="0052114A" w:rsidRDefault="0052114A" w:rsidP="00937B3F">
      <w:pPr>
        <w:pStyle w:val="Prrafodelista"/>
        <w:spacing w:after="0"/>
        <w:ind w:left="0"/>
        <w:jc w:val="both"/>
        <w:rPr>
          <w:rFonts w:ascii="Arial" w:hAnsi="Arial" w:cs="Arial"/>
          <w:sz w:val="24"/>
          <w:szCs w:val="24"/>
          <w:lang w:val="es-ES"/>
        </w:rPr>
      </w:pPr>
    </w:p>
    <w:p w14:paraId="48C383B2"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Para el diseño de la Estrategia de Rendición de Cuentas, se tuvo en cuenta la identificación de necesidades de información de los actores, quienes para la vigencia 2022, priorizaron los siguientes temas:</w:t>
      </w:r>
    </w:p>
    <w:p w14:paraId="0FA01F61" w14:textId="77777777" w:rsidR="0052114A" w:rsidRPr="0052114A" w:rsidRDefault="0052114A" w:rsidP="0052114A">
      <w:pPr>
        <w:pStyle w:val="Prrafodelista"/>
        <w:spacing w:after="0"/>
        <w:rPr>
          <w:rFonts w:ascii="Arial" w:hAnsi="Arial" w:cs="Arial"/>
          <w:sz w:val="24"/>
          <w:szCs w:val="24"/>
          <w:lang w:val="es-ES"/>
        </w:rPr>
      </w:pPr>
    </w:p>
    <w:p w14:paraId="0CE08C4E" w14:textId="0F8610BA" w:rsidR="0052114A" w:rsidRPr="00937B3F" w:rsidRDefault="0052114A" w:rsidP="0052114A">
      <w:pPr>
        <w:pStyle w:val="Prrafodelista"/>
        <w:spacing w:after="0"/>
        <w:rPr>
          <w:rFonts w:ascii="Arial" w:hAnsi="Arial" w:cs="Arial"/>
          <w:sz w:val="24"/>
          <w:szCs w:val="24"/>
          <w:lang w:val="es-ES"/>
        </w:rPr>
      </w:pPr>
      <w:r w:rsidRPr="00937B3F">
        <w:rPr>
          <w:rFonts w:ascii="Arial" w:hAnsi="Arial" w:cs="Arial"/>
          <w:sz w:val="24"/>
          <w:szCs w:val="24"/>
          <w:lang w:val="es-ES"/>
        </w:rPr>
        <w:t>•</w:t>
      </w:r>
      <w:r w:rsidR="00937B3F">
        <w:rPr>
          <w:rFonts w:ascii="Arial" w:hAnsi="Arial" w:cs="Arial"/>
          <w:sz w:val="24"/>
          <w:szCs w:val="24"/>
          <w:lang w:val="es-ES"/>
        </w:rPr>
        <w:t xml:space="preserve"> </w:t>
      </w:r>
      <w:r w:rsidRPr="00937B3F">
        <w:rPr>
          <w:rFonts w:ascii="Arial" w:hAnsi="Arial" w:cs="Arial"/>
          <w:sz w:val="24"/>
          <w:szCs w:val="24"/>
          <w:lang w:val="es-ES"/>
        </w:rPr>
        <w:t>Educación Ambiental.</w:t>
      </w:r>
    </w:p>
    <w:p w14:paraId="1D734B6E" w14:textId="197F8BB9" w:rsidR="0052114A" w:rsidRPr="00937B3F" w:rsidRDefault="0052114A" w:rsidP="0052114A">
      <w:pPr>
        <w:pStyle w:val="Prrafodelista"/>
        <w:spacing w:after="0"/>
        <w:rPr>
          <w:rFonts w:ascii="Arial" w:hAnsi="Arial" w:cs="Arial"/>
          <w:sz w:val="24"/>
          <w:szCs w:val="24"/>
          <w:lang w:val="es-ES"/>
        </w:rPr>
      </w:pPr>
      <w:r w:rsidRPr="00937B3F">
        <w:rPr>
          <w:rFonts w:ascii="Arial" w:hAnsi="Arial" w:cs="Arial"/>
          <w:sz w:val="24"/>
          <w:szCs w:val="24"/>
          <w:lang w:val="es-ES"/>
        </w:rPr>
        <w:t>•</w:t>
      </w:r>
      <w:r w:rsidR="00937B3F">
        <w:rPr>
          <w:rFonts w:ascii="Arial" w:hAnsi="Arial" w:cs="Arial"/>
          <w:sz w:val="24"/>
          <w:szCs w:val="24"/>
          <w:lang w:val="es-ES"/>
        </w:rPr>
        <w:t xml:space="preserve"> </w:t>
      </w:r>
      <w:r w:rsidRPr="00937B3F">
        <w:rPr>
          <w:rFonts w:ascii="Arial" w:hAnsi="Arial" w:cs="Arial"/>
          <w:sz w:val="24"/>
          <w:szCs w:val="24"/>
          <w:lang w:val="es-ES"/>
        </w:rPr>
        <w:t>Gestión Ambiental (recuperación de especies, autoridad y administración de recursos naturales.</w:t>
      </w:r>
    </w:p>
    <w:p w14:paraId="6B216C30" w14:textId="5E17196F" w:rsidR="0052114A" w:rsidRPr="00937B3F" w:rsidRDefault="0052114A" w:rsidP="0052114A">
      <w:pPr>
        <w:pStyle w:val="Prrafodelista"/>
        <w:spacing w:after="0"/>
        <w:rPr>
          <w:rFonts w:ascii="Arial" w:hAnsi="Arial" w:cs="Arial"/>
          <w:sz w:val="24"/>
          <w:szCs w:val="24"/>
          <w:lang w:val="es-ES"/>
        </w:rPr>
      </w:pPr>
      <w:r w:rsidRPr="00937B3F">
        <w:rPr>
          <w:rFonts w:ascii="Arial" w:hAnsi="Arial" w:cs="Arial"/>
          <w:sz w:val="24"/>
          <w:szCs w:val="24"/>
          <w:lang w:val="es-ES"/>
        </w:rPr>
        <w:t>•</w:t>
      </w:r>
      <w:r w:rsidR="00937B3F">
        <w:rPr>
          <w:rFonts w:ascii="Arial" w:hAnsi="Arial" w:cs="Arial"/>
          <w:sz w:val="24"/>
          <w:szCs w:val="24"/>
          <w:lang w:val="es-ES"/>
        </w:rPr>
        <w:t xml:space="preserve"> </w:t>
      </w:r>
      <w:r w:rsidRPr="00937B3F">
        <w:rPr>
          <w:rFonts w:ascii="Arial" w:hAnsi="Arial" w:cs="Arial"/>
          <w:sz w:val="24"/>
          <w:szCs w:val="24"/>
          <w:lang w:val="es-ES"/>
        </w:rPr>
        <w:t>Planeación Estratégica Corporativa y Ambiental (estrategias para la sostenibilidad, planeación del recurso hídrico, negocios verdes, ordenamiento ambiental).</w:t>
      </w:r>
    </w:p>
    <w:p w14:paraId="7C40543C" w14:textId="18DDA3DB" w:rsidR="0052114A" w:rsidRPr="00937B3F" w:rsidRDefault="0052114A" w:rsidP="0052114A">
      <w:pPr>
        <w:pStyle w:val="Prrafodelista"/>
        <w:spacing w:after="0"/>
        <w:rPr>
          <w:rFonts w:ascii="Arial" w:hAnsi="Arial" w:cs="Arial"/>
          <w:sz w:val="24"/>
          <w:szCs w:val="24"/>
          <w:lang w:val="es-ES"/>
        </w:rPr>
      </w:pPr>
      <w:r w:rsidRPr="00937B3F">
        <w:rPr>
          <w:rFonts w:ascii="Arial" w:hAnsi="Arial" w:cs="Arial"/>
          <w:sz w:val="24"/>
          <w:szCs w:val="24"/>
          <w:lang w:val="es-ES"/>
        </w:rPr>
        <w:t>•</w:t>
      </w:r>
      <w:r w:rsidR="00937B3F">
        <w:rPr>
          <w:rFonts w:ascii="Arial" w:hAnsi="Arial" w:cs="Arial"/>
          <w:sz w:val="24"/>
          <w:szCs w:val="24"/>
          <w:lang w:val="es-ES"/>
        </w:rPr>
        <w:t xml:space="preserve"> </w:t>
      </w:r>
      <w:r w:rsidRPr="00937B3F">
        <w:rPr>
          <w:rFonts w:ascii="Arial" w:hAnsi="Arial" w:cs="Arial"/>
          <w:sz w:val="24"/>
          <w:szCs w:val="24"/>
          <w:lang w:val="es-ES"/>
        </w:rPr>
        <w:t>Sostenibilidad Ambiental y Prevención del Riesgo.</w:t>
      </w:r>
    </w:p>
    <w:p w14:paraId="4AEC8A17" w14:textId="77777777" w:rsidR="0052114A" w:rsidRPr="0052114A" w:rsidRDefault="0052114A" w:rsidP="0052114A">
      <w:pPr>
        <w:pStyle w:val="Prrafodelista"/>
        <w:spacing w:after="0"/>
        <w:rPr>
          <w:rFonts w:ascii="Arial" w:hAnsi="Arial" w:cs="Arial"/>
          <w:sz w:val="24"/>
          <w:szCs w:val="24"/>
          <w:lang w:val="es-ES"/>
        </w:rPr>
      </w:pPr>
    </w:p>
    <w:p w14:paraId="49382AF0" w14:textId="77777777" w:rsidR="0052114A" w:rsidRPr="00937B3F" w:rsidRDefault="0052114A" w:rsidP="00937B3F">
      <w:pPr>
        <w:pStyle w:val="Prrafodelista"/>
        <w:spacing w:after="0"/>
        <w:ind w:left="0"/>
        <w:jc w:val="both"/>
        <w:rPr>
          <w:rFonts w:ascii="Arial" w:hAnsi="Arial" w:cs="Arial"/>
          <w:b/>
          <w:bCs/>
          <w:sz w:val="24"/>
          <w:szCs w:val="24"/>
          <w:lang w:val="es-ES"/>
        </w:rPr>
      </w:pPr>
      <w:r w:rsidRPr="00937B3F">
        <w:rPr>
          <w:rFonts w:ascii="Arial" w:hAnsi="Arial" w:cs="Arial"/>
          <w:b/>
          <w:bCs/>
          <w:sz w:val="24"/>
          <w:szCs w:val="24"/>
          <w:lang w:val="es-ES"/>
        </w:rPr>
        <w:t>Guía de Rendición de Cuentas 2022.</w:t>
      </w:r>
    </w:p>
    <w:p w14:paraId="0AD4058B" w14:textId="77777777" w:rsidR="0052114A" w:rsidRPr="0052114A" w:rsidRDefault="0052114A" w:rsidP="00937B3F">
      <w:pPr>
        <w:pStyle w:val="Prrafodelista"/>
        <w:spacing w:after="0"/>
        <w:ind w:left="0"/>
        <w:jc w:val="both"/>
        <w:rPr>
          <w:rFonts w:ascii="Arial" w:hAnsi="Arial" w:cs="Arial"/>
          <w:sz w:val="24"/>
          <w:szCs w:val="24"/>
          <w:lang w:val="es-ES"/>
        </w:rPr>
      </w:pPr>
    </w:p>
    <w:p w14:paraId="02E55C7F"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Se construyó una Guía de Rendición de Cuentas para ciudadanos y grupos de interés para que conozcan de manera anticipada los requisitos para la participación exigidos en cada uno de los espacios dispuestos para la rendición de cuentas en la presente vigencia.</w:t>
      </w:r>
    </w:p>
    <w:p w14:paraId="341A340D" w14:textId="77777777" w:rsidR="0052114A" w:rsidRPr="0052114A" w:rsidRDefault="0052114A" w:rsidP="0052114A">
      <w:pPr>
        <w:pStyle w:val="Prrafodelista"/>
        <w:spacing w:after="0"/>
        <w:rPr>
          <w:rFonts w:ascii="Arial" w:hAnsi="Arial" w:cs="Arial"/>
          <w:sz w:val="24"/>
          <w:szCs w:val="24"/>
          <w:lang w:val="es-ES"/>
        </w:rPr>
      </w:pPr>
    </w:p>
    <w:p w14:paraId="6C4BAE3D" w14:textId="77777777" w:rsidR="0052114A" w:rsidRPr="0052114A" w:rsidRDefault="0052114A" w:rsidP="00937B3F">
      <w:pPr>
        <w:pStyle w:val="Prrafodelista"/>
        <w:spacing w:after="0"/>
        <w:ind w:left="0"/>
        <w:rPr>
          <w:rFonts w:ascii="Arial" w:hAnsi="Arial" w:cs="Arial"/>
          <w:sz w:val="24"/>
          <w:szCs w:val="24"/>
          <w:lang w:val="es-ES"/>
        </w:rPr>
      </w:pPr>
      <w:r w:rsidRPr="0052114A">
        <w:rPr>
          <w:rFonts w:ascii="Arial" w:hAnsi="Arial" w:cs="Arial"/>
          <w:sz w:val="24"/>
          <w:szCs w:val="24"/>
          <w:lang w:val="es-ES"/>
        </w:rPr>
        <w:t>Esta guía indica además los tipos de Espacios de Rendición de Cuentas y la forma como se realizan las convocatorias.</w:t>
      </w:r>
    </w:p>
    <w:p w14:paraId="72F823C5" w14:textId="77777777" w:rsidR="0052114A" w:rsidRPr="00937B3F" w:rsidRDefault="0052114A" w:rsidP="00937B3F">
      <w:pPr>
        <w:spacing w:after="0"/>
        <w:rPr>
          <w:rFonts w:ascii="Arial" w:hAnsi="Arial" w:cs="Arial"/>
          <w:sz w:val="24"/>
          <w:szCs w:val="24"/>
          <w:lang w:val="es-ES"/>
        </w:rPr>
      </w:pPr>
    </w:p>
    <w:p w14:paraId="3481344E" w14:textId="033E93C8" w:rsidR="0052114A" w:rsidRPr="00937B3F" w:rsidRDefault="0052114A" w:rsidP="00937B3F">
      <w:pPr>
        <w:pStyle w:val="Prrafodelista"/>
        <w:spacing w:after="0"/>
        <w:ind w:left="0"/>
        <w:jc w:val="both"/>
        <w:rPr>
          <w:rFonts w:ascii="Arial" w:hAnsi="Arial" w:cs="Arial"/>
          <w:b/>
          <w:bCs/>
          <w:sz w:val="24"/>
          <w:szCs w:val="24"/>
          <w:lang w:val="es-ES"/>
        </w:rPr>
      </w:pPr>
      <w:r w:rsidRPr="00937B3F">
        <w:rPr>
          <w:rFonts w:ascii="Arial" w:hAnsi="Arial" w:cs="Arial"/>
          <w:b/>
          <w:bCs/>
          <w:sz w:val="24"/>
          <w:szCs w:val="24"/>
          <w:lang w:val="es-ES"/>
        </w:rPr>
        <w:lastRenderedPageBreak/>
        <w:t xml:space="preserve">Actualización de la información de interés y establecida por la Ley de </w:t>
      </w:r>
      <w:r w:rsidR="00937B3F" w:rsidRPr="00937B3F">
        <w:rPr>
          <w:rFonts w:ascii="Arial" w:hAnsi="Arial" w:cs="Arial"/>
          <w:b/>
          <w:bCs/>
          <w:sz w:val="24"/>
          <w:szCs w:val="24"/>
          <w:lang w:val="es-ES"/>
        </w:rPr>
        <w:t>T</w:t>
      </w:r>
      <w:r w:rsidRPr="00937B3F">
        <w:rPr>
          <w:rFonts w:ascii="Arial" w:hAnsi="Arial" w:cs="Arial"/>
          <w:b/>
          <w:bCs/>
          <w:sz w:val="24"/>
          <w:szCs w:val="24"/>
          <w:lang w:val="es-ES"/>
        </w:rPr>
        <w:t>ransparencia y Acceso a la Información Pública</w:t>
      </w:r>
    </w:p>
    <w:p w14:paraId="5BC05200" w14:textId="77777777" w:rsidR="0052114A" w:rsidRPr="0052114A" w:rsidRDefault="0052114A" w:rsidP="0052114A">
      <w:pPr>
        <w:pStyle w:val="Prrafodelista"/>
        <w:spacing w:after="0"/>
        <w:rPr>
          <w:rFonts w:ascii="Arial" w:hAnsi="Arial" w:cs="Arial"/>
          <w:sz w:val="24"/>
          <w:szCs w:val="24"/>
          <w:lang w:val="es-ES"/>
        </w:rPr>
      </w:pPr>
    </w:p>
    <w:p w14:paraId="7C16B6A5" w14:textId="77777777" w:rsidR="0052114A" w:rsidRPr="0052114A" w:rsidRDefault="0052114A" w:rsidP="00937B3F">
      <w:pPr>
        <w:pStyle w:val="Prrafodelista"/>
        <w:spacing w:after="0"/>
        <w:ind w:left="0"/>
        <w:jc w:val="both"/>
        <w:rPr>
          <w:rFonts w:ascii="Arial" w:hAnsi="Arial" w:cs="Arial"/>
          <w:sz w:val="24"/>
          <w:szCs w:val="24"/>
          <w:lang w:val="es-ES"/>
        </w:rPr>
      </w:pPr>
      <w:proofErr w:type="spellStart"/>
      <w:r w:rsidRPr="0052114A">
        <w:rPr>
          <w:rFonts w:ascii="Arial" w:hAnsi="Arial" w:cs="Arial"/>
          <w:sz w:val="24"/>
          <w:szCs w:val="24"/>
          <w:lang w:val="es-ES"/>
        </w:rPr>
        <w:t>Corpamag</w:t>
      </w:r>
      <w:proofErr w:type="spellEnd"/>
      <w:r w:rsidRPr="0052114A">
        <w:rPr>
          <w:rFonts w:ascii="Arial" w:hAnsi="Arial" w:cs="Arial"/>
          <w:sz w:val="24"/>
          <w:szCs w:val="24"/>
          <w:lang w:val="es-ES"/>
        </w:rPr>
        <w:t xml:space="preserve"> cuenta con su página web actualizada con la información requerida en los componentes establecidos por la Ley 1712 de 2014 y ajustada a la Resolución 1519 de 2020 Anexo 1, Anexo 2 y Anexo 3, del Ministerio de Ministerio de Tecnologías de la Información y las Comunicaciones (MINTIC)</w:t>
      </w:r>
    </w:p>
    <w:p w14:paraId="0A03BE51" w14:textId="77777777" w:rsidR="0052114A" w:rsidRPr="00937B3F" w:rsidRDefault="0052114A" w:rsidP="00937B3F">
      <w:pPr>
        <w:spacing w:after="0"/>
        <w:jc w:val="both"/>
        <w:rPr>
          <w:rFonts w:ascii="Arial" w:hAnsi="Arial" w:cs="Arial"/>
          <w:sz w:val="24"/>
          <w:szCs w:val="24"/>
          <w:lang w:val="es-ES"/>
        </w:rPr>
      </w:pPr>
    </w:p>
    <w:p w14:paraId="4CA8E990"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 xml:space="preserve">En el componente dialogo, la Entidad diversifica sus espacios de diálogos presenciales y virtuales en los que garantiza la efectiva participación de los grupos de valor por medio del diálogo colaborativo. </w:t>
      </w:r>
    </w:p>
    <w:p w14:paraId="411AFCC6" w14:textId="77777777" w:rsidR="000557B0" w:rsidRDefault="000557B0" w:rsidP="00937B3F">
      <w:pPr>
        <w:pStyle w:val="Prrafodelista"/>
        <w:spacing w:after="0"/>
        <w:ind w:left="0"/>
        <w:jc w:val="both"/>
        <w:rPr>
          <w:rFonts w:ascii="Arial" w:hAnsi="Arial" w:cs="Arial"/>
          <w:sz w:val="24"/>
          <w:szCs w:val="24"/>
          <w:lang w:val="es-ES"/>
        </w:rPr>
      </w:pPr>
    </w:p>
    <w:p w14:paraId="515570C4" w14:textId="50D768C8"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 xml:space="preserve">Para la vigencia 2022, </w:t>
      </w:r>
      <w:proofErr w:type="spellStart"/>
      <w:r w:rsidRPr="0052114A">
        <w:rPr>
          <w:rFonts w:ascii="Arial" w:hAnsi="Arial" w:cs="Arial"/>
          <w:sz w:val="24"/>
          <w:szCs w:val="24"/>
          <w:lang w:val="es-ES"/>
        </w:rPr>
        <w:t>Corpamag</w:t>
      </w:r>
      <w:proofErr w:type="spellEnd"/>
      <w:r w:rsidRPr="0052114A">
        <w:rPr>
          <w:rFonts w:ascii="Arial" w:hAnsi="Arial" w:cs="Arial"/>
          <w:sz w:val="24"/>
          <w:szCs w:val="24"/>
          <w:lang w:val="es-ES"/>
        </w:rPr>
        <w:t xml:space="preserve"> ha definido los siguientes espacios</w:t>
      </w:r>
      <w:r w:rsidR="000557B0">
        <w:rPr>
          <w:rFonts w:ascii="Arial" w:hAnsi="Arial" w:cs="Arial"/>
          <w:sz w:val="24"/>
          <w:szCs w:val="24"/>
          <w:lang w:val="es-ES"/>
        </w:rPr>
        <w:t xml:space="preserve"> </w:t>
      </w:r>
      <w:r w:rsidRPr="0052114A">
        <w:rPr>
          <w:rFonts w:ascii="Arial" w:hAnsi="Arial" w:cs="Arial"/>
          <w:sz w:val="24"/>
          <w:szCs w:val="24"/>
          <w:lang w:val="es-ES"/>
        </w:rPr>
        <w:t>para la Rendición de Cuentas dirigido a sus distintos grupos de interés:</w:t>
      </w:r>
    </w:p>
    <w:p w14:paraId="55D3F661" w14:textId="77777777" w:rsidR="0052114A" w:rsidRPr="0052114A" w:rsidRDefault="0052114A" w:rsidP="00937B3F">
      <w:pPr>
        <w:pStyle w:val="Prrafodelista"/>
        <w:spacing w:after="0"/>
        <w:ind w:left="0"/>
        <w:jc w:val="both"/>
        <w:rPr>
          <w:rFonts w:ascii="Arial" w:hAnsi="Arial" w:cs="Arial"/>
          <w:sz w:val="24"/>
          <w:szCs w:val="24"/>
          <w:lang w:val="es-ES"/>
        </w:rPr>
      </w:pPr>
    </w:p>
    <w:p w14:paraId="3F9FC5A6"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w:t>
      </w:r>
      <w:r w:rsidRPr="0052114A">
        <w:rPr>
          <w:rFonts w:ascii="Arial" w:hAnsi="Arial" w:cs="Arial"/>
          <w:sz w:val="24"/>
          <w:szCs w:val="24"/>
          <w:lang w:val="es-ES"/>
        </w:rPr>
        <w:tab/>
        <w:t>Audiencia pública de seguimiento al PAI Vigencia 2020</w:t>
      </w:r>
    </w:p>
    <w:p w14:paraId="6F6E460C"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w:t>
      </w:r>
      <w:r w:rsidRPr="0052114A">
        <w:rPr>
          <w:rFonts w:ascii="Arial" w:hAnsi="Arial" w:cs="Arial"/>
          <w:sz w:val="24"/>
          <w:szCs w:val="24"/>
          <w:lang w:val="es-ES"/>
        </w:rPr>
        <w:tab/>
        <w:t>Conferencias Virtuales (Teleconferencia Interactiva)</w:t>
      </w:r>
    </w:p>
    <w:p w14:paraId="748224E8"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w:t>
      </w:r>
      <w:r w:rsidRPr="0052114A">
        <w:rPr>
          <w:rFonts w:ascii="Arial" w:hAnsi="Arial" w:cs="Arial"/>
          <w:sz w:val="24"/>
          <w:szCs w:val="24"/>
          <w:lang w:val="es-ES"/>
        </w:rPr>
        <w:tab/>
        <w:t>Blog Negocios Verdes</w:t>
      </w:r>
    </w:p>
    <w:p w14:paraId="3FCEBD82"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w:t>
      </w:r>
      <w:r w:rsidRPr="0052114A">
        <w:rPr>
          <w:rFonts w:ascii="Arial" w:hAnsi="Arial" w:cs="Arial"/>
          <w:sz w:val="24"/>
          <w:szCs w:val="24"/>
          <w:lang w:val="es-ES"/>
        </w:rPr>
        <w:tab/>
        <w:t>Reuniones Zonales</w:t>
      </w:r>
    </w:p>
    <w:p w14:paraId="79490D59" w14:textId="77777777" w:rsidR="0052114A" w:rsidRP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w:t>
      </w:r>
      <w:r w:rsidRPr="0052114A">
        <w:rPr>
          <w:rFonts w:ascii="Arial" w:hAnsi="Arial" w:cs="Arial"/>
          <w:sz w:val="24"/>
          <w:szCs w:val="24"/>
          <w:lang w:val="es-ES"/>
        </w:rPr>
        <w:tab/>
        <w:t>Reuniones temáticas</w:t>
      </w:r>
    </w:p>
    <w:p w14:paraId="02920978" w14:textId="77777777" w:rsidR="0052114A" w:rsidRPr="0052114A" w:rsidRDefault="0052114A" w:rsidP="0052114A">
      <w:pPr>
        <w:pStyle w:val="Prrafodelista"/>
        <w:spacing w:after="0"/>
        <w:rPr>
          <w:rFonts w:ascii="Arial" w:hAnsi="Arial" w:cs="Arial"/>
          <w:sz w:val="24"/>
          <w:szCs w:val="24"/>
          <w:lang w:val="es-ES"/>
        </w:rPr>
      </w:pPr>
    </w:p>
    <w:p w14:paraId="3781F711" w14:textId="63ED793F" w:rsidR="0052114A" w:rsidRDefault="0052114A" w:rsidP="00937B3F">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 xml:space="preserve">Basado en ello y en las líneas estratégicas del PAI y su Plan Operativo para la vigencia 2022, se priorizaron los siguientes temas para rendir cuentas mediante diversos espacios de diálogo: </w:t>
      </w:r>
    </w:p>
    <w:p w14:paraId="28516172" w14:textId="77777777" w:rsidR="000557B0" w:rsidRPr="0052114A" w:rsidRDefault="000557B0" w:rsidP="00937B3F">
      <w:pPr>
        <w:pStyle w:val="Prrafodelista"/>
        <w:spacing w:after="0"/>
        <w:ind w:left="0"/>
        <w:jc w:val="both"/>
        <w:rPr>
          <w:rFonts w:ascii="Arial" w:hAnsi="Arial" w:cs="Arial"/>
          <w:sz w:val="24"/>
          <w:szCs w:val="24"/>
          <w:lang w:val="es-ES"/>
        </w:rPr>
      </w:pPr>
    </w:p>
    <w:p w14:paraId="34CC9EE6" w14:textId="77777777" w:rsidR="0052114A" w:rsidRPr="000557B0" w:rsidRDefault="0052114A" w:rsidP="000557B0">
      <w:pPr>
        <w:pStyle w:val="Prrafodelista"/>
        <w:spacing w:after="0"/>
        <w:ind w:left="0"/>
        <w:rPr>
          <w:rFonts w:ascii="Arial" w:hAnsi="Arial" w:cs="Arial"/>
          <w:b/>
          <w:bCs/>
          <w:sz w:val="24"/>
          <w:szCs w:val="24"/>
          <w:lang w:val="es-ES"/>
        </w:rPr>
      </w:pPr>
      <w:r w:rsidRPr="000557B0">
        <w:rPr>
          <w:rFonts w:ascii="Arial" w:hAnsi="Arial" w:cs="Arial"/>
          <w:b/>
          <w:bCs/>
          <w:sz w:val="24"/>
          <w:szCs w:val="24"/>
          <w:lang w:val="es-ES"/>
        </w:rPr>
        <w:t>Audiencia Pública de Rendición de Cuentas.</w:t>
      </w:r>
    </w:p>
    <w:p w14:paraId="28F8B2D3" w14:textId="77777777" w:rsidR="0052114A" w:rsidRPr="0052114A" w:rsidRDefault="0052114A" w:rsidP="000557B0">
      <w:pPr>
        <w:pStyle w:val="Prrafodelista"/>
        <w:spacing w:after="0"/>
        <w:ind w:left="0"/>
        <w:rPr>
          <w:rFonts w:ascii="Arial" w:hAnsi="Arial" w:cs="Arial"/>
          <w:sz w:val="24"/>
          <w:szCs w:val="24"/>
          <w:lang w:val="es-ES"/>
        </w:rPr>
      </w:pPr>
    </w:p>
    <w:p w14:paraId="67F11740" w14:textId="77777777" w:rsidR="0052114A" w:rsidRP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En esta Audiencia Pública se presentó el estado de cumplimiento al Plan de Acción Institucional 2020-2023 vigencia 2021, en términos de productos, desempeño de la Corporación, en el corto y mediano plazo y su aporte al cumplimiento del Plan de Gestión Ambiental Regional – PGAR 2013-2027.</w:t>
      </w:r>
    </w:p>
    <w:p w14:paraId="2715E0D9" w14:textId="77777777" w:rsidR="0052114A" w:rsidRPr="0052114A" w:rsidRDefault="0052114A" w:rsidP="000557B0">
      <w:pPr>
        <w:pStyle w:val="Prrafodelista"/>
        <w:spacing w:after="0"/>
        <w:ind w:left="0"/>
        <w:jc w:val="both"/>
        <w:rPr>
          <w:rFonts w:ascii="Arial" w:hAnsi="Arial" w:cs="Arial"/>
          <w:sz w:val="24"/>
          <w:szCs w:val="24"/>
          <w:lang w:val="es-ES"/>
        </w:rPr>
      </w:pPr>
    </w:p>
    <w:p w14:paraId="0D5F9C35" w14:textId="77777777" w:rsidR="0052114A" w:rsidRP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Esta convocatoria fue efectuada por los siguientes medios: Aviso de la Convocatoria en la página web y en el Hoy Diario del Magdalena. Redes sociales: (Facebook, Twitter, Instagram) y WhatsApp, con el propósito de garantizar la participación de la comunidad magdalenense.</w:t>
      </w:r>
    </w:p>
    <w:p w14:paraId="27F859A6" w14:textId="77777777" w:rsidR="0052114A" w:rsidRPr="0052114A" w:rsidRDefault="0052114A" w:rsidP="000557B0">
      <w:pPr>
        <w:pStyle w:val="Prrafodelista"/>
        <w:spacing w:after="0"/>
        <w:ind w:left="0"/>
        <w:jc w:val="both"/>
        <w:rPr>
          <w:rFonts w:ascii="Arial" w:hAnsi="Arial" w:cs="Arial"/>
          <w:sz w:val="24"/>
          <w:szCs w:val="24"/>
          <w:lang w:val="es-ES"/>
        </w:rPr>
      </w:pPr>
    </w:p>
    <w:p w14:paraId="7D93F836" w14:textId="2A09351A" w:rsid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lastRenderedPageBreak/>
        <w:t xml:space="preserve">Documentos y soportes de la actividad se encuentran publicados en la página web </w:t>
      </w:r>
      <w:hyperlink r:id="rId8" w:history="1">
        <w:r w:rsidR="000557B0" w:rsidRPr="00176CB9">
          <w:rPr>
            <w:rStyle w:val="Hipervnculo"/>
            <w:rFonts w:ascii="Arial" w:hAnsi="Arial" w:cs="Arial"/>
            <w:sz w:val="24"/>
            <w:szCs w:val="24"/>
            <w:lang w:val="es-ES"/>
          </w:rPr>
          <w:t>www.corpamag.gov.co</w:t>
        </w:r>
      </w:hyperlink>
    </w:p>
    <w:p w14:paraId="65524FA3" w14:textId="77777777" w:rsidR="000557B0" w:rsidRPr="0052114A" w:rsidRDefault="000557B0" w:rsidP="000557B0">
      <w:pPr>
        <w:pStyle w:val="Prrafodelista"/>
        <w:spacing w:after="0"/>
        <w:ind w:left="0"/>
        <w:jc w:val="both"/>
        <w:rPr>
          <w:rFonts w:ascii="Arial" w:hAnsi="Arial" w:cs="Arial"/>
          <w:sz w:val="24"/>
          <w:szCs w:val="24"/>
          <w:lang w:val="es-ES"/>
        </w:rPr>
      </w:pPr>
    </w:p>
    <w:p w14:paraId="73B32F61" w14:textId="77777777" w:rsidR="0052114A" w:rsidRPr="0052114A" w:rsidRDefault="0052114A" w:rsidP="000557B0">
      <w:pPr>
        <w:pStyle w:val="Prrafodelista"/>
        <w:spacing w:after="0"/>
        <w:ind w:left="0"/>
        <w:jc w:val="both"/>
        <w:rPr>
          <w:rFonts w:ascii="Arial" w:hAnsi="Arial" w:cs="Arial"/>
          <w:sz w:val="24"/>
          <w:szCs w:val="24"/>
          <w:lang w:val="es-ES"/>
        </w:rPr>
      </w:pPr>
    </w:p>
    <w:p w14:paraId="3C2D9147" w14:textId="77777777" w:rsidR="0052114A" w:rsidRPr="000557B0" w:rsidRDefault="0052114A" w:rsidP="000557B0">
      <w:pPr>
        <w:pStyle w:val="Prrafodelista"/>
        <w:spacing w:after="0"/>
        <w:ind w:left="0"/>
        <w:jc w:val="both"/>
        <w:rPr>
          <w:rFonts w:ascii="Arial" w:hAnsi="Arial" w:cs="Arial"/>
          <w:b/>
          <w:bCs/>
          <w:sz w:val="24"/>
          <w:szCs w:val="24"/>
          <w:lang w:val="es-ES"/>
        </w:rPr>
      </w:pPr>
      <w:r w:rsidRPr="000557B0">
        <w:rPr>
          <w:rFonts w:ascii="Arial" w:hAnsi="Arial" w:cs="Arial"/>
          <w:b/>
          <w:bCs/>
          <w:sz w:val="24"/>
          <w:szCs w:val="24"/>
          <w:lang w:val="es-ES"/>
        </w:rPr>
        <w:t>Feria Intercambio de Experiencias de Negocios Verdes.</w:t>
      </w:r>
    </w:p>
    <w:p w14:paraId="3B2B2025" w14:textId="77777777" w:rsidR="0052114A" w:rsidRPr="0052114A" w:rsidRDefault="0052114A" w:rsidP="000557B0">
      <w:pPr>
        <w:pStyle w:val="Prrafodelista"/>
        <w:spacing w:after="0"/>
        <w:ind w:left="0"/>
        <w:jc w:val="both"/>
        <w:rPr>
          <w:rFonts w:ascii="Arial" w:hAnsi="Arial" w:cs="Arial"/>
          <w:sz w:val="24"/>
          <w:szCs w:val="24"/>
          <w:lang w:val="es-ES"/>
        </w:rPr>
      </w:pPr>
    </w:p>
    <w:p w14:paraId="007CECA2" w14:textId="77777777" w:rsidR="0052114A" w:rsidRP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La Corporación promovió entre los Negocios Verdes, a través de la modalidad de feria de servicios, el intercambio de experiencias en la cual le contamos a la comunidad magdalenense los avances de los Negocios Verdes que se encuentran verificados como aquellas empresas que practican actividades económicas en las</w:t>
      </w:r>
    </w:p>
    <w:p w14:paraId="538EB760" w14:textId="72DB9758" w:rsid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que se ofertan bienes o servicios, que generan impacto ambiental positivo e incorporan buenas prácticas ambientales, sociales y económicas.</w:t>
      </w:r>
    </w:p>
    <w:p w14:paraId="6D4A113D" w14:textId="3E27A1D2" w:rsidR="000557B0" w:rsidRDefault="000557B0" w:rsidP="000557B0">
      <w:pPr>
        <w:pStyle w:val="Prrafodelista"/>
        <w:spacing w:after="0"/>
        <w:ind w:left="0"/>
        <w:rPr>
          <w:rFonts w:ascii="Arial" w:hAnsi="Arial" w:cs="Arial"/>
          <w:b/>
          <w:bCs/>
          <w:sz w:val="24"/>
          <w:szCs w:val="24"/>
          <w:lang w:val="es-ES"/>
        </w:rPr>
      </w:pPr>
    </w:p>
    <w:p w14:paraId="1177D247" w14:textId="77777777" w:rsidR="000557B0" w:rsidRPr="000557B0" w:rsidRDefault="000557B0" w:rsidP="000557B0">
      <w:pPr>
        <w:pStyle w:val="Prrafodelista"/>
        <w:spacing w:after="0"/>
        <w:ind w:left="0"/>
        <w:rPr>
          <w:rFonts w:ascii="Arial" w:hAnsi="Arial" w:cs="Arial"/>
          <w:b/>
          <w:bCs/>
          <w:sz w:val="24"/>
          <w:szCs w:val="24"/>
          <w:lang w:val="es-ES"/>
        </w:rPr>
      </w:pPr>
    </w:p>
    <w:p w14:paraId="251DC461" w14:textId="77777777" w:rsidR="0052114A" w:rsidRPr="000557B0" w:rsidRDefault="0052114A" w:rsidP="000557B0">
      <w:pPr>
        <w:pStyle w:val="Prrafodelista"/>
        <w:spacing w:after="0"/>
        <w:ind w:left="0"/>
        <w:rPr>
          <w:rFonts w:ascii="Arial" w:hAnsi="Arial" w:cs="Arial"/>
          <w:b/>
          <w:bCs/>
          <w:sz w:val="24"/>
          <w:szCs w:val="24"/>
          <w:lang w:val="es-ES"/>
        </w:rPr>
      </w:pPr>
      <w:r w:rsidRPr="000557B0">
        <w:rPr>
          <w:rFonts w:ascii="Arial" w:hAnsi="Arial" w:cs="Arial"/>
          <w:b/>
          <w:bCs/>
          <w:sz w:val="24"/>
          <w:szCs w:val="24"/>
          <w:lang w:val="es-ES"/>
        </w:rPr>
        <w:t>Acciones de Corresponsabilidad y Lineamientos Para La Prevención De Incendios Forestales.</w:t>
      </w:r>
    </w:p>
    <w:p w14:paraId="02038EC4" w14:textId="77777777" w:rsidR="0052114A" w:rsidRPr="0052114A" w:rsidRDefault="0052114A" w:rsidP="000557B0">
      <w:pPr>
        <w:pStyle w:val="Prrafodelista"/>
        <w:spacing w:after="0"/>
        <w:ind w:left="0"/>
        <w:rPr>
          <w:rFonts w:ascii="Arial" w:hAnsi="Arial" w:cs="Arial"/>
          <w:sz w:val="24"/>
          <w:szCs w:val="24"/>
          <w:lang w:val="es-ES"/>
        </w:rPr>
      </w:pPr>
    </w:p>
    <w:p w14:paraId="5D889A4B" w14:textId="77777777" w:rsidR="0052114A" w:rsidRPr="0052114A" w:rsidRDefault="0052114A" w:rsidP="00A91FBD">
      <w:pPr>
        <w:pStyle w:val="Prrafodelista"/>
        <w:spacing w:after="0"/>
        <w:ind w:left="0"/>
        <w:jc w:val="both"/>
        <w:rPr>
          <w:rFonts w:ascii="Arial" w:hAnsi="Arial" w:cs="Arial"/>
          <w:sz w:val="24"/>
          <w:szCs w:val="24"/>
          <w:lang w:val="es-ES"/>
        </w:rPr>
      </w:pPr>
      <w:proofErr w:type="spellStart"/>
      <w:r w:rsidRPr="0052114A">
        <w:rPr>
          <w:rFonts w:ascii="Arial" w:hAnsi="Arial" w:cs="Arial"/>
          <w:sz w:val="24"/>
          <w:szCs w:val="24"/>
          <w:lang w:val="es-ES"/>
        </w:rPr>
        <w:t>Corpamag</w:t>
      </w:r>
      <w:proofErr w:type="spellEnd"/>
      <w:r w:rsidRPr="0052114A">
        <w:rPr>
          <w:rFonts w:ascii="Arial" w:hAnsi="Arial" w:cs="Arial"/>
          <w:sz w:val="24"/>
          <w:szCs w:val="24"/>
          <w:lang w:val="es-ES"/>
        </w:rPr>
        <w:t xml:space="preserve"> presento en este espacio de diálogo los avances y resultados de la Estrategia de corresponsabilidad y lineamientos para la prevención de incendios forestales, implementada junto al cuerpo de Bomberos del municipio de Nueva Granada en el marco de la Ley 1523 de 2012.</w:t>
      </w:r>
    </w:p>
    <w:p w14:paraId="5C9405B7" w14:textId="77777777" w:rsidR="0052114A" w:rsidRPr="0052114A" w:rsidRDefault="0052114A" w:rsidP="00A91FBD">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De manera particular, este espacio de diálogo está dirigido a los Bomberos, Vigías Forestales, Entes territoriales, las entidades de los Consejos de Gestión del Riesgo y la ciudadanía de los municipios de Nueva Granada, Sabanas de San Ángel y Ariguaní, como grupo de interés del proyecto.</w:t>
      </w:r>
    </w:p>
    <w:p w14:paraId="46FDEA31" w14:textId="77777777" w:rsidR="000557B0" w:rsidRDefault="000557B0" w:rsidP="000557B0">
      <w:pPr>
        <w:pStyle w:val="Prrafodelista"/>
        <w:spacing w:after="0"/>
        <w:ind w:left="0"/>
        <w:rPr>
          <w:rFonts w:ascii="Arial" w:hAnsi="Arial" w:cs="Arial"/>
          <w:sz w:val="24"/>
          <w:szCs w:val="24"/>
          <w:lang w:val="es-ES"/>
        </w:rPr>
      </w:pPr>
    </w:p>
    <w:p w14:paraId="7B537C56" w14:textId="3CCAB13B" w:rsidR="0052114A" w:rsidRPr="0052114A" w:rsidRDefault="0052114A" w:rsidP="000557B0">
      <w:pPr>
        <w:pStyle w:val="Prrafodelista"/>
        <w:spacing w:after="0"/>
        <w:ind w:left="0"/>
        <w:rPr>
          <w:rFonts w:ascii="Arial" w:hAnsi="Arial" w:cs="Arial"/>
          <w:sz w:val="24"/>
          <w:szCs w:val="24"/>
          <w:lang w:val="es-ES"/>
        </w:rPr>
      </w:pPr>
      <w:r w:rsidRPr="0052114A">
        <w:rPr>
          <w:rFonts w:ascii="Arial" w:hAnsi="Arial" w:cs="Arial"/>
          <w:sz w:val="24"/>
          <w:szCs w:val="24"/>
          <w:lang w:val="es-ES"/>
        </w:rPr>
        <w:tab/>
      </w:r>
    </w:p>
    <w:p w14:paraId="4CD5E64E" w14:textId="77777777" w:rsidR="0052114A" w:rsidRPr="000557B0" w:rsidRDefault="0052114A" w:rsidP="000557B0">
      <w:pPr>
        <w:pStyle w:val="Prrafodelista"/>
        <w:spacing w:after="0"/>
        <w:ind w:left="0"/>
        <w:rPr>
          <w:rFonts w:ascii="Arial" w:hAnsi="Arial" w:cs="Arial"/>
          <w:b/>
          <w:bCs/>
          <w:sz w:val="24"/>
          <w:szCs w:val="24"/>
          <w:lang w:val="es-ES"/>
        </w:rPr>
      </w:pPr>
      <w:r w:rsidRPr="000557B0">
        <w:rPr>
          <w:rFonts w:ascii="Arial" w:hAnsi="Arial" w:cs="Arial"/>
          <w:b/>
          <w:bCs/>
          <w:sz w:val="24"/>
          <w:szCs w:val="24"/>
          <w:lang w:val="es-ES"/>
        </w:rPr>
        <w:t xml:space="preserve">Implementación del POMCA Manzanares  - Bajo Rio Magdalena – </w:t>
      </w:r>
      <w:proofErr w:type="spellStart"/>
      <w:r w:rsidRPr="000557B0">
        <w:rPr>
          <w:rFonts w:ascii="Arial" w:hAnsi="Arial" w:cs="Arial"/>
          <w:b/>
          <w:bCs/>
          <w:sz w:val="24"/>
          <w:szCs w:val="24"/>
          <w:lang w:val="es-ES"/>
        </w:rPr>
        <w:t>Zapatosa</w:t>
      </w:r>
      <w:proofErr w:type="spellEnd"/>
      <w:r w:rsidRPr="000557B0">
        <w:rPr>
          <w:rFonts w:ascii="Arial" w:hAnsi="Arial" w:cs="Arial"/>
          <w:b/>
          <w:bCs/>
          <w:sz w:val="24"/>
          <w:szCs w:val="24"/>
          <w:lang w:val="es-ES"/>
        </w:rPr>
        <w:t>.</w:t>
      </w:r>
    </w:p>
    <w:p w14:paraId="44F109F0" w14:textId="77777777" w:rsidR="0052114A" w:rsidRPr="0052114A" w:rsidRDefault="0052114A" w:rsidP="000557B0">
      <w:pPr>
        <w:pStyle w:val="Prrafodelista"/>
        <w:spacing w:after="0"/>
        <w:ind w:left="0"/>
        <w:jc w:val="both"/>
        <w:rPr>
          <w:rFonts w:ascii="Arial" w:hAnsi="Arial" w:cs="Arial"/>
          <w:sz w:val="24"/>
          <w:szCs w:val="24"/>
          <w:lang w:val="es-ES"/>
        </w:rPr>
      </w:pPr>
    </w:p>
    <w:p w14:paraId="6E172097" w14:textId="49F0183D" w:rsidR="0052114A" w:rsidRDefault="0052114A" w:rsidP="000557B0">
      <w:pPr>
        <w:pStyle w:val="Prrafodelista"/>
        <w:spacing w:after="0"/>
        <w:ind w:left="0"/>
        <w:jc w:val="both"/>
        <w:rPr>
          <w:rFonts w:ascii="Arial" w:hAnsi="Arial" w:cs="Arial"/>
          <w:sz w:val="24"/>
          <w:szCs w:val="24"/>
          <w:lang w:val="es-ES"/>
        </w:rPr>
      </w:pPr>
      <w:r w:rsidRPr="0052114A">
        <w:rPr>
          <w:rFonts w:ascii="Arial" w:hAnsi="Arial" w:cs="Arial"/>
          <w:sz w:val="24"/>
          <w:szCs w:val="24"/>
          <w:lang w:val="es-ES"/>
        </w:rPr>
        <w:t>Del 16 de mayo al 10 de junio y en el marco de la convocatoria al Consejo de Cuenca de 2 de los POMCAS adoptados, se realizaron 11 reuniones en los cuales se presentó informe de avance de la gestión e implementación del plan operativo del POMCA Ciénaga Grande de Santa Marta y el POMCA Rio Piedra, Manzanares y Otros Directos al Caribe.</w:t>
      </w:r>
    </w:p>
    <w:p w14:paraId="1ADEB8D9" w14:textId="6D662AC1" w:rsidR="00C858AC" w:rsidRDefault="00C858AC" w:rsidP="000557B0">
      <w:pPr>
        <w:pStyle w:val="Prrafodelista"/>
        <w:spacing w:after="0"/>
        <w:ind w:left="0"/>
        <w:jc w:val="both"/>
        <w:rPr>
          <w:rFonts w:ascii="Arial" w:hAnsi="Arial" w:cs="Arial"/>
          <w:sz w:val="24"/>
          <w:szCs w:val="24"/>
          <w:lang w:val="es-ES"/>
        </w:rPr>
      </w:pPr>
    </w:p>
    <w:p w14:paraId="03832AB9" w14:textId="5A0AB161" w:rsidR="00C858AC" w:rsidRDefault="00C858AC" w:rsidP="000557B0">
      <w:pPr>
        <w:pStyle w:val="Prrafodelista"/>
        <w:spacing w:after="0"/>
        <w:ind w:left="0"/>
        <w:jc w:val="both"/>
        <w:rPr>
          <w:rFonts w:ascii="Arial" w:hAnsi="Arial" w:cs="Arial"/>
          <w:sz w:val="24"/>
          <w:szCs w:val="24"/>
          <w:lang w:val="es-ES"/>
        </w:rPr>
      </w:pPr>
    </w:p>
    <w:p w14:paraId="6743BC97" w14:textId="2CA6CB57" w:rsidR="00C858AC" w:rsidRDefault="00C858AC" w:rsidP="000557B0">
      <w:pPr>
        <w:pStyle w:val="Prrafodelista"/>
        <w:spacing w:after="0"/>
        <w:ind w:left="0"/>
        <w:jc w:val="both"/>
        <w:rPr>
          <w:rFonts w:ascii="Arial" w:hAnsi="Arial" w:cs="Arial"/>
          <w:sz w:val="24"/>
          <w:szCs w:val="24"/>
          <w:lang w:val="es-ES"/>
        </w:rPr>
      </w:pPr>
    </w:p>
    <w:p w14:paraId="15D3A452" w14:textId="73539DDA" w:rsidR="00C858AC" w:rsidRDefault="00C858AC" w:rsidP="000557B0">
      <w:pPr>
        <w:pStyle w:val="Prrafodelista"/>
        <w:spacing w:after="0"/>
        <w:ind w:left="0"/>
        <w:jc w:val="both"/>
        <w:rPr>
          <w:rFonts w:ascii="Arial" w:hAnsi="Arial" w:cs="Arial"/>
          <w:sz w:val="24"/>
          <w:szCs w:val="24"/>
          <w:lang w:val="es-ES"/>
        </w:rPr>
      </w:pPr>
    </w:p>
    <w:p w14:paraId="171A2ADC" w14:textId="001F30E2" w:rsidR="00C858AC" w:rsidRDefault="00C858AC" w:rsidP="00C858AC">
      <w:pPr>
        <w:pStyle w:val="Prrafodelista"/>
        <w:spacing w:after="0"/>
        <w:ind w:left="0"/>
        <w:jc w:val="both"/>
        <w:rPr>
          <w:rFonts w:ascii="Arial" w:hAnsi="Arial" w:cs="Arial"/>
          <w:b/>
          <w:bCs/>
          <w:sz w:val="24"/>
          <w:szCs w:val="24"/>
          <w:lang w:val="es-ES"/>
        </w:rPr>
      </w:pPr>
      <w:r w:rsidRPr="00C858AC">
        <w:rPr>
          <w:rFonts w:ascii="Arial" w:hAnsi="Arial" w:cs="Arial"/>
          <w:b/>
          <w:bCs/>
          <w:sz w:val="24"/>
          <w:szCs w:val="24"/>
          <w:lang w:val="es-ES"/>
        </w:rPr>
        <w:t xml:space="preserve">Presentación de las Obras de recuperación de humedales en los municipios de </w:t>
      </w:r>
      <w:proofErr w:type="spellStart"/>
      <w:r w:rsidRPr="00C858AC">
        <w:rPr>
          <w:rFonts w:ascii="Arial" w:hAnsi="Arial" w:cs="Arial"/>
          <w:b/>
          <w:bCs/>
          <w:sz w:val="24"/>
          <w:szCs w:val="24"/>
          <w:lang w:val="es-ES"/>
        </w:rPr>
        <w:t>Sitionuevo</w:t>
      </w:r>
      <w:proofErr w:type="spellEnd"/>
      <w:r w:rsidRPr="00C858AC">
        <w:rPr>
          <w:rFonts w:ascii="Arial" w:hAnsi="Arial" w:cs="Arial"/>
          <w:b/>
          <w:bCs/>
          <w:sz w:val="24"/>
          <w:szCs w:val="24"/>
          <w:lang w:val="es-ES"/>
        </w:rPr>
        <w:t xml:space="preserve"> - Remolino - Pivijay </w:t>
      </w:r>
      <w:r>
        <w:rPr>
          <w:rFonts w:ascii="Arial" w:hAnsi="Arial" w:cs="Arial"/>
          <w:b/>
          <w:bCs/>
          <w:sz w:val="24"/>
          <w:szCs w:val="24"/>
          <w:lang w:val="es-ES"/>
        </w:rPr>
        <w:t>–</w:t>
      </w:r>
      <w:r w:rsidRPr="00C858AC">
        <w:rPr>
          <w:rFonts w:ascii="Arial" w:hAnsi="Arial" w:cs="Arial"/>
          <w:b/>
          <w:bCs/>
          <w:sz w:val="24"/>
          <w:szCs w:val="24"/>
          <w:lang w:val="es-ES"/>
        </w:rPr>
        <w:t xml:space="preserve"> Salamina</w:t>
      </w:r>
    </w:p>
    <w:p w14:paraId="3C124092" w14:textId="47A2FAAF" w:rsidR="00C858AC" w:rsidRPr="00AB7FFC" w:rsidRDefault="00C858AC" w:rsidP="00AB7FFC">
      <w:pPr>
        <w:pStyle w:val="Prrafodelista"/>
        <w:spacing w:after="0"/>
        <w:ind w:left="0"/>
        <w:jc w:val="both"/>
        <w:rPr>
          <w:rFonts w:ascii="Arial" w:hAnsi="Arial" w:cs="Arial"/>
          <w:b/>
          <w:bCs/>
          <w:sz w:val="22"/>
          <w:szCs w:val="22"/>
          <w:lang w:val="es-ES"/>
        </w:rPr>
      </w:pPr>
    </w:p>
    <w:p w14:paraId="43648375" w14:textId="548AC88B" w:rsidR="004D2ACE" w:rsidRDefault="00C858AC" w:rsidP="004D2ACE">
      <w:pPr>
        <w:pStyle w:val="Prrafodelista"/>
        <w:spacing w:after="0"/>
        <w:ind w:left="0"/>
        <w:jc w:val="both"/>
        <w:rPr>
          <w:rFonts w:ascii="Arial" w:hAnsi="Arial" w:cs="Arial"/>
          <w:sz w:val="24"/>
          <w:szCs w:val="24"/>
          <w:lang w:val="es-ES"/>
        </w:rPr>
      </w:pPr>
      <w:r w:rsidRPr="004D2ACE">
        <w:rPr>
          <w:rFonts w:ascii="Arial" w:hAnsi="Arial" w:cs="Arial"/>
          <w:sz w:val="24"/>
          <w:szCs w:val="24"/>
          <w:lang w:val="es-ES"/>
        </w:rPr>
        <w:t xml:space="preserve">Se </w:t>
      </w:r>
      <w:r w:rsidR="004D2ACE" w:rsidRPr="004D2ACE">
        <w:rPr>
          <w:rFonts w:ascii="Arial" w:hAnsi="Arial" w:cs="Arial"/>
          <w:sz w:val="24"/>
          <w:szCs w:val="24"/>
          <w:lang w:val="es-ES"/>
        </w:rPr>
        <w:t>realizaron socializaciones</w:t>
      </w:r>
      <w:r w:rsidR="00AB7FFC" w:rsidRPr="004D2ACE">
        <w:rPr>
          <w:rFonts w:ascii="Arial" w:hAnsi="Arial" w:cs="Arial"/>
          <w:sz w:val="24"/>
          <w:szCs w:val="24"/>
          <w:lang w:val="es-ES"/>
        </w:rPr>
        <w:t xml:space="preserve"> y presentaciones de Obras con las comunidades</w:t>
      </w:r>
      <w:r w:rsidRPr="004D2ACE">
        <w:rPr>
          <w:rFonts w:ascii="Arial" w:hAnsi="Arial" w:cs="Arial"/>
          <w:sz w:val="24"/>
          <w:szCs w:val="24"/>
          <w:lang w:val="es-ES"/>
        </w:rPr>
        <w:t xml:space="preserve"> de: </w:t>
      </w:r>
    </w:p>
    <w:p w14:paraId="6B3C610D" w14:textId="77777777" w:rsidR="004D2ACE" w:rsidRPr="004D2ACE" w:rsidRDefault="004D2ACE" w:rsidP="004D2ACE">
      <w:pPr>
        <w:pStyle w:val="Prrafodelista"/>
        <w:spacing w:after="0"/>
        <w:ind w:left="0"/>
        <w:jc w:val="both"/>
        <w:rPr>
          <w:rFonts w:ascii="Arial" w:hAnsi="Arial" w:cs="Arial"/>
          <w:sz w:val="24"/>
          <w:szCs w:val="24"/>
          <w:lang w:val="es-ES"/>
        </w:rPr>
      </w:pPr>
    </w:p>
    <w:p w14:paraId="6E929AD8" w14:textId="55522347" w:rsidR="00C858AC" w:rsidRPr="004D2ACE" w:rsidRDefault="00C858AC">
      <w:pPr>
        <w:pStyle w:val="Prrafodelista"/>
        <w:numPr>
          <w:ilvl w:val="0"/>
          <w:numId w:val="4"/>
        </w:numPr>
        <w:spacing w:after="0"/>
        <w:jc w:val="both"/>
        <w:rPr>
          <w:rFonts w:ascii="Arial" w:hAnsi="Arial" w:cs="Arial"/>
          <w:sz w:val="24"/>
          <w:szCs w:val="24"/>
          <w:lang w:val="es-ES"/>
        </w:rPr>
      </w:pPr>
      <w:r w:rsidRPr="004D2ACE">
        <w:rPr>
          <w:rFonts w:ascii="Arial" w:hAnsi="Arial" w:cs="Arial"/>
          <w:sz w:val="24"/>
          <w:szCs w:val="24"/>
          <w:lang w:val="es-ES"/>
        </w:rPr>
        <w:t xml:space="preserve">Comunidad rural ubicada abscisas K14+375 en área de injerencia del proyecto al </w:t>
      </w:r>
      <w:r w:rsidRPr="004D2ACE">
        <w:rPr>
          <w:rFonts w:ascii="Arial" w:hAnsi="Arial" w:cs="Arial"/>
          <w:sz w:val="24"/>
          <w:szCs w:val="24"/>
          <w:lang w:val="es-ES"/>
        </w:rPr>
        <w:t xml:space="preserve">Caño </w:t>
      </w:r>
      <w:r w:rsidRPr="004D2ACE">
        <w:rPr>
          <w:rFonts w:ascii="Arial" w:hAnsi="Arial" w:cs="Arial"/>
          <w:sz w:val="24"/>
          <w:szCs w:val="24"/>
          <w:lang w:val="es-ES"/>
        </w:rPr>
        <w:t xml:space="preserve">Clarín Nuevo- </w:t>
      </w:r>
      <w:proofErr w:type="spellStart"/>
      <w:r w:rsidRPr="004D2ACE">
        <w:rPr>
          <w:rFonts w:ascii="Arial" w:hAnsi="Arial" w:cs="Arial"/>
          <w:sz w:val="24"/>
          <w:szCs w:val="24"/>
          <w:lang w:val="es-ES"/>
        </w:rPr>
        <w:t>Sit</w:t>
      </w:r>
      <w:r w:rsidRPr="004D2ACE">
        <w:rPr>
          <w:rFonts w:ascii="Arial" w:hAnsi="Arial" w:cs="Arial"/>
          <w:sz w:val="24"/>
          <w:szCs w:val="24"/>
          <w:lang w:val="es-ES"/>
        </w:rPr>
        <w:t>i</w:t>
      </w:r>
      <w:r w:rsidRPr="004D2ACE">
        <w:rPr>
          <w:rFonts w:ascii="Arial" w:hAnsi="Arial" w:cs="Arial"/>
          <w:sz w:val="24"/>
          <w:szCs w:val="24"/>
          <w:lang w:val="es-ES"/>
        </w:rPr>
        <w:t>o</w:t>
      </w:r>
      <w:r w:rsidR="00927F24" w:rsidRPr="004D2ACE">
        <w:rPr>
          <w:rFonts w:ascii="Arial" w:hAnsi="Arial" w:cs="Arial"/>
          <w:sz w:val="24"/>
          <w:szCs w:val="24"/>
          <w:lang w:val="es-ES"/>
        </w:rPr>
        <w:t>n</w:t>
      </w:r>
      <w:r w:rsidRPr="004D2ACE">
        <w:rPr>
          <w:rFonts w:ascii="Arial" w:hAnsi="Arial" w:cs="Arial"/>
          <w:sz w:val="24"/>
          <w:szCs w:val="24"/>
          <w:lang w:val="es-ES"/>
        </w:rPr>
        <w:t>uevo</w:t>
      </w:r>
      <w:proofErr w:type="spellEnd"/>
      <w:r w:rsidRPr="004D2ACE">
        <w:rPr>
          <w:rFonts w:ascii="Arial" w:hAnsi="Arial" w:cs="Arial"/>
          <w:sz w:val="24"/>
          <w:szCs w:val="24"/>
          <w:lang w:val="es-ES"/>
        </w:rPr>
        <w:t xml:space="preserve">. </w:t>
      </w:r>
    </w:p>
    <w:p w14:paraId="45FE6501" w14:textId="32A7FC55" w:rsidR="00927F24" w:rsidRPr="004D2ACE" w:rsidRDefault="00C858AC">
      <w:pPr>
        <w:pStyle w:val="Prrafodelista"/>
        <w:numPr>
          <w:ilvl w:val="0"/>
          <w:numId w:val="4"/>
        </w:numPr>
        <w:spacing w:after="0"/>
        <w:jc w:val="both"/>
        <w:rPr>
          <w:rFonts w:ascii="Arial" w:hAnsi="Arial" w:cs="Arial"/>
          <w:sz w:val="24"/>
          <w:szCs w:val="24"/>
          <w:lang w:val="es-ES"/>
        </w:rPr>
      </w:pPr>
      <w:r w:rsidRPr="004D2ACE">
        <w:rPr>
          <w:rFonts w:ascii="Arial" w:hAnsi="Arial" w:cs="Arial"/>
          <w:sz w:val="24"/>
          <w:szCs w:val="24"/>
          <w:lang w:val="es-ES"/>
        </w:rPr>
        <w:t xml:space="preserve">Comunidad </w:t>
      </w:r>
      <w:r w:rsidRPr="004D2ACE">
        <w:rPr>
          <w:rFonts w:ascii="Arial" w:hAnsi="Arial" w:cs="Arial"/>
          <w:sz w:val="24"/>
          <w:szCs w:val="24"/>
          <w:lang w:val="es-ES"/>
        </w:rPr>
        <w:t xml:space="preserve">rural ubicada en área de injerencia del caño el Burro K10+200 Vía Palermo- </w:t>
      </w:r>
      <w:proofErr w:type="spellStart"/>
      <w:r w:rsidRPr="004D2ACE">
        <w:rPr>
          <w:rFonts w:ascii="Arial" w:hAnsi="Arial" w:cs="Arial"/>
          <w:sz w:val="24"/>
          <w:szCs w:val="24"/>
          <w:lang w:val="es-ES"/>
        </w:rPr>
        <w:t>Sitio</w:t>
      </w:r>
      <w:r w:rsidR="00927F24" w:rsidRPr="004D2ACE">
        <w:rPr>
          <w:rFonts w:ascii="Arial" w:hAnsi="Arial" w:cs="Arial"/>
          <w:sz w:val="24"/>
          <w:szCs w:val="24"/>
          <w:lang w:val="es-ES"/>
        </w:rPr>
        <w:t>n</w:t>
      </w:r>
      <w:r w:rsidRPr="004D2ACE">
        <w:rPr>
          <w:rFonts w:ascii="Arial" w:hAnsi="Arial" w:cs="Arial"/>
          <w:sz w:val="24"/>
          <w:szCs w:val="24"/>
          <w:lang w:val="es-ES"/>
        </w:rPr>
        <w:t>uevo</w:t>
      </w:r>
      <w:proofErr w:type="spellEnd"/>
      <w:r w:rsidRPr="004D2ACE">
        <w:rPr>
          <w:rFonts w:ascii="Arial" w:hAnsi="Arial" w:cs="Arial"/>
          <w:sz w:val="24"/>
          <w:szCs w:val="24"/>
          <w:lang w:val="es-ES"/>
        </w:rPr>
        <w:t xml:space="preserve"> (Antigua sede de la Escuela Mixta San Antonio)</w:t>
      </w:r>
      <w:r w:rsidRPr="004D2ACE">
        <w:rPr>
          <w:rFonts w:ascii="Arial" w:hAnsi="Arial" w:cs="Arial"/>
          <w:sz w:val="24"/>
          <w:szCs w:val="24"/>
          <w:lang w:val="es-ES"/>
        </w:rPr>
        <w:t>.</w:t>
      </w:r>
    </w:p>
    <w:p w14:paraId="69DB99A5" w14:textId="4B75BACB" w:rsidR="00C858AC" w:rsidRPr="004D2ACE" w:rsidRDefault="00C858AC">
      <w:pPr>
        <w:pStyle w:val="Prrafodelista"/>
        <w:numPr>
          <w:ilvl w:val="0"/>
          <w:numId w:val="4"/>
        </w:numPr>
        <w:spacing w:after="0"/>
        <w:jc w:val="both"/>
        <w:rPr>
          <w:rFonts w:ascii="Arial" w:hAnsi="Arial" w:cs="Arial"/>
          <w:sz w:val="24"/>
          <w:szCs w:val="24"/>
          <w:lang w:val="es-ES"/>
        </w:rPr>
      </w:pPr>
      <w:r w:rsidRPr="004D2ACE">
        <w:rPr>
          <w:rFonts w:ascii="Arial" w:hAnsi="Arial" w:cs="Arial"/>
          <w:sz w:val="24"/>
          <w:szCs w:val="24"/>
          <w:lang w:val="es-ES"/>
        </w:rPr>
        <w:t xml:space="preserve">Comunidad aledaña al caño el Burro </w:t>
      </w:r>
      <w:r w:rsidR="00927F24" w:rsidRPr="004D2ACE">
        <w:rPr>
          <w:rFonts w:ascii="Arial" w:hAnsi="Arial" w:cs="Arial"/>
          <w:sz w:val="24"/>
          <w:szCs w:val="24"/>
          <w:lang w:val="es-ES"/>
        </w:rPr>
        <w:t>(Modalidad Virtual)</w:t>
      </w:r>
    </w:p>
    <w:p w14:paraId="5C89743B" w14:textId="54275D07" w:rsidR="00927F24" w:rsidRDefault="00927F24">
      <w:pPr>
        <w:pStyle w:val="Prrafodelista"/>
        <w:numPr>
          <w:ilvl w:val="0"/>
          <w:numId w:val="4"/>
        </w:numPr>
        <w:spacing w:after="0"/>
        <w:jc w:val="both"/>
        <w:rPr>
          <w:rFonts w:ascii="Arial" w:hAnsi="Arial" w:cs="Arial"/>
          <w:sz w:val="24"/>
          <w:szCs w:val="24"/>
          <w:lang w:val="es-ES"/>
        </w:rPr>
      </w:pPr>
      <w:r w:rsidRPr="004D2ACE">
        <w:rPr>
          <w:rFonts w:ascii="Arial" w:hAnsi="Arial" w:cs="Arial"/>
          <w:sz w:val="24"/>
          <w:szCs w:val="24"/>
          <w:lang w:val="es-ES"/>
        </w:rPr>
        <w:t xml:space="preserve">Comunidad del </w:t>
      </w:r>
      <w:r w:rsidRPr="004D2ACE">
        <w:rPr>
          <w:rFonts w:ascii="Arial" w:hAnsi="Arial" w:cs="Arial"/>
          <w:sz w:val="24"/>
          <w:szCs w:val="24"/>
          <w:lang w:val="es-ES"/>
        </w:rPr>
        <w:t>Carmen del Magdalena en jurisdicción del municipio de Pivijay, vereda el Salado en jurisdicción del municipio de Remolino, vereda el Salado en jurisdicción del municipio de Salamina.</w:t>
      </w:r>
    </w:p>
    <w:p w14:paraId="0528CA5C" w14:textId="77777777" w:rsidR="004D2ACE" w:rsidRPr="004D2ACE" w:rsidRDefault="004D2ACE" w:rsidP="004D2ACE">
      <w:pPr>
        <w:pStyle w:val="Prrafodelista"/>
        <w:spacing w:after="0"/>
        <w:ind w:left="360"/>
        <w:jc w:val="both"/>
        <w:rPr>
          <w:rFonts w:ascii="Arial" w:hAnsi="Arial" w:cs="Arial"/>
          <w:sz w:val="24"/>
          <w:szCs w:val="24"/>
          <w:lang w:val="es-ES"/>
        </w:rPr>
      </w:pPr>
    </w:p>
    <w:p w14:paraId="514EBC44" w14:textId="1B4D8E8E" w:rsidR="00AB7FFC" w:rsidRPr="004D2ACE" w:rsidRDefault="0094742A" w:rsidP="004D2ACE">
      <w:pPr>
        <w:pStyle w:val="Prrafodelista"/>
        <w:spacing w:after="0"/>
        <w:ind w:left="0"/>
        <w:jc w:val="both"/>
        <w:rPr>
          <w:rFonts w:ascii="Arial" w:hAnsi="Arial" w:cs="Arial"/>
          <w:sz w:val="24"/>
          <w:szCs w:val="24"/>
          <w:lang w:val="es-ES"/>
        </w:rPr>
      </w:pPr>
      <w:r w:rsidRPr="004D2ACE">
        <w:rPr>
          <w:rFonts w:ascii="Arial" w:hAnsi="Arial" w:cs="Arial"/>
          <w:sz w:val="24"/>
          <w:szCs w:val="24"/>
          <w:lang w:val="es-ES"/>
        </w:rPr>
        <w:t>Co</w:t>
      </w:r>
      <w:r w:rsidR="00AB7FFC" w:rsidRPr="004D2ACE">
        <w:rPr>
          <w:rFonts w:ascii="Arial" w:hAnsi="Arial" w:cs="Arial"/>
          <w:sz w:val="24"/>
          <w:szCs w:val="24"/>
          <w:lang w:val="es-ES"/>
        </w:rPr>
        <w:t>n el objetivo de crear un espacio de acercamiento entre la Entidad y la comunidad que será impactada con el desarrollo de las obras realizadas por la Subdirección Técnica, en estas actividades la</w:t>
      </w:r>
      <w:r w:rsidR="00AB7FFC" w:rsidRPr="004D2ACE">
        <w:rPr>
          <w:rFonts w:ascii="Arial" w:hAnsi="Arial" w:cs="Arial"/>
          <w:sz w:val="24"/>
          <w:szCs w:val="24"/>
          <w:lang w:val="es-ES"/>
        </w:rPr>
        <w:t xml:space="preserve">s personas </w:t>
      </w:r>
      <w:r w:rsidR="00AB7FFC" w:rsidRPr="004D2ACE">
        <w:rPr>
          <w:rFonts w:ascii="Arial" w:hAnsi="Arial" w:cs="Arial"/>
          <w:sz w:val="24"/>
          <w:szCs w:val="24"/>
          <w:lang w:val="es-ES"/>
        </w:rPr>
        <w:t xml:space="preserve">expresaron </w:t>
      </w:r>
      <w:r w:rsidR="00AB7FFC" w:rsidRPr="004D2ACE">
        <w:rPr>
          <w:rFonts w:ascii="Arial" w:hAnsi="Arial" w:cs="Arial"/>
          <w:sz w:val="24"/>
          <w:szCs w:val="24"/>
          <w:lang w:val="es-ES"/>
        </w:rPr>
        <w:t>su punto de vista y las expectativas que tienen con respecto al proyecto de obra, el cual trae beneficios ambientales, económicos y sociales</w:t>
      </w:r>
      <w:r w:rsidR="00AB7FFC" w:rsidRPr="004D2ACE">
        <w:rPr>
          <w:rFonts w:ascii="Arial" w:hAnsi="Arial" w:cs="Arial"/>
          <w:sz w:val="24"/>
          <w:szCs w:val="24"/>
          <w:lang w:val="es-ES"/>
        </w:rPr>
        <w:t xml:space="preserve">. </w:t>
      </w:r>
    </w:p>
    <w:p w14:paraId="4B5C6E98" w14:textId="585613A1" w:rsidR="00AB7FFC" w:rsidRPr="004D2ACE" w:rsidRDefault="00AB7FFC" w:rsidP="004D2ACE">
      <w:pPr>
        <w:pStyle w:val="Prrafodelista"/>
        <w:spacing w:after="0"/>
        <w:ind w:left="0"/>
        <w:jc w:val="both"/>
        <w:rPr>
          <w:rFonts w:ascii="Arial" w:hAnsi="Arial" w:cs="Arial"/>
          <w:sz w:val="24"/>
          <w:szCs w:val="24"/>
          <w:lang w:val="es-ES"/>
        </w:rPr>
      </w:pPr>
      <w:r w:rsidRPr="004D2ACE">
        <w:rPr>
          <w:rFonts w:ascii="Arial" w:hAnsi="Arial" w:cs="Arial"/>
          <w:sz w:val="24"/>
          <w:szCs w:val="24"/>
          <w:lang w:val="es-ES"/>
        </w:rPr>
        <w:t xml:space="preserve">Adicionalmente se comprometieron a </w:t>
      </w:r>
      <w:r w:rsidRPr="004D2ACE">
        <w:rPr>
          <w:rFonts w:ascii="Arial" w:hAnsi="Arial" w:cs="Arial"/>
          <w:sz w:val="24"/>
          <w:szCs w:val="24"/>
          <w:lang w:val="es-ES"/>
        </w:rPr>
        <w:t>participar de manera activa y</w:t>
      </w:r>
      <w:r w:rsidRPr="004D2ACE">
        <w:rPr>
          <w:rFonts w:ascii="Arial" w:hAnsi="Arial" w:cs="Arial"/>
          <w:sz w:val="24"/>
          <w:szCs w:val="24"/>
          <w:lang w:val="es-ES"/>
        </w:rPr>
        <w:t xml:space="preserve"> cuidar de manera responsable las obras realizadas.</w:t>
      </w:r>
      <w:r w:rsidRPr="004D2ACE">
        <w:rPr>
          <w:rFonts w:ascii="Arial" w:hAnsi="Arial" w:cs="Arial"/>
          <w:sz w:val="24"/>
          <w:szCs w:val="24"/>
          <w:lang w:val="es-ES"/>
        </w:rPr>
        <w:t xml:space="preserve"> </w:t>
      </w:r>
    </w:p>
    <w:p w14:paraId="23A5C9AD" w14:textId="77777777" w:rsidR="004F1F45" w:rsidRDefault="004F1F45" w:rsidP="000557B0">
      <w:pPr>
        <w:pStyle w:val="Prrafodelista"/>
        <w:spacing w:after="0"/>
        <w:ind w:left="0"/>
        <w:jc w:val="both"/>
        <w:rPr>
          <w:rFonts w:ascii="Arial" w:hAnsi="Arial" w:cs="Arial"/>
          <w:b/>
          <w:bCs/>
          <w:sz w:val="24"/>
          <w:szCs w:val="24"/>
          <w:lang w:val="es-ES"/>
        </w:rPr>
      </w:pPr>
    </w:p>
    <w:p w14:paraId="4C472455" w14:textId="4A40666A" w:rsidR="0052114A" w:rsidRPr="000557B0" w:rsidRDefault="0052114A" w:rsidP="000557B0">
      <w:pPr>
        <w:pStyle w:val="Prrafodelista"/>
        <w:spacing w:after="0"/>
        <w:ind w:left="0"/>
        <w:jc w:val="both"/>
        <w:rPr>
          <w:rFonts w:ascii="Arial" w:hAnsi="Arial" w:cs="Arial"/>
          <w:b/>
          <w:bCs/>
          <w:sz w:val="24"/>
          <w:szCs w:val="24"/>
          <w:lang w:val="es-ES"/>
        </w:rPr>
      </w:pPr>
      <w:r w:rsidRPr="000557B0">
        <w:rPr>
          <w:rFonts w:ascii="Arial" w:hAnsi="Arial" w:cs="Arial"/>
          <w:b/>
          <w:bCs/>
          <w:sz w:val="24"/>
          <w:szCs w:val="24"/>
          <w:lang w:val="es-ES"/>
        </w:rPr>
        <w:t>Fortalecimiento a los Comités Técnicos Municipales y Departamental Interinstitucionales de Educación Ambiental – CIDEA.</w:t>
      </w:r>
    </w:p>
    <w:p w14:paraId="6049A77F" w14:textId="77777777" w:rsidR="0052114A" w:rsidRPr="0052114A" w:rsidRDefault="0052114A" w:rsidP="000557B0">
      <w:pPr>
        <w:pStyle w:val="Prrafodelista"/>
        <w:spacing w:after="0"/>
        <w:ind w:left="0"/>
        <w:rPr>
          <w:rFonts w:ascii="Arial" w:hAnsi="Arial" w:cs="Arial"/>
          <w:sz w:val="24"/>
          <w:szCs w:val="24"/>
          <w:lang w:val="es-ES"/>
        </w:rPr>
      </w:pPr>
    </w:p>
    <w:p w14:paraId="04AB8C15" w14:textId="37F0BD02" w:rsidR="0052114A" w:rsidRPr="0052114A" w:rsidRDefault="000557B0" w:rsidP="000557B0">
      <w:pPr>
        <w:pStyle w:val="Prrafodelista"/>
        <w:spacing w:after="0"/>
        <w:ind w:left="0"/>
        <w:jc w:val="both"/>
        <w:rPr>
          <w:rFonts w:ascii="Arial" w:hAnsi="Arial" w:cs="Arial"/>
          <w:sz w:val="24"/>
          <w:szCs w:val="24"/>
          <w:lang w:val="es-ES"/>
        </w:rPr>
      </w:pPr>
      <w:r>
        <w:rPr>
          <w:rFonts w:ascii="Arial" w:hAnsi="Arial" w:cs="Arial"/>
          <w:sz w:val="24"/>
          <w:szCs w:val="24"/>
          <w:lang w:val="es-ES"/>
        </w:rPr>
        <w:t>Desde el</w:t>
      </w:r>
      <w:r w:rsidR="0052114A" w:rsidRPr="0052114A">
        <w:rPr>
          <w:rFonts w:ascii="Arial" w:hAnsi="Arial" w:cs="Arial"/>
          <w:sz w:val="24"/>
          <w:szCs w:val="24"/>
          <w:lang w:val="es-ES"/>
        </w:rPr>
        <w:t xml:space="preserve"> 23 de febrero al 07 de junio de 2022 se realizaron varios espacios de dialogo para con los Comités Técnicos Municipales e interinstitucionales de Educación Ambiental – CIDEA- orientados a revisar el cumplimiento de los compromisos y el POA anual correspondiente en el marco de los Planes de Educación Ambiental Municipal – PEAM</w:t>
      </w:r>
    </w:p>
    <w:p w14:paraId="0CD3D87A" w14:textId="77777777" w:rsidR="0052114A" w:rsidRPr="0052114A" w:rsidRDefault="0052114A" w:rsidP="000557B0">
      <w:pPr>
        <w:pStyle w:val="Prrafodelista"/>
        <w:spacing w:after="0"/>
        <w:ind w:left="0"/>
        <w:rPr>
          <w:rFonts w:ascii="Arial" w:hAnsi="Arial" w:cs="Arial"/>
          <w:sz w:val="24"/>
          <w:szCs w:val="24"/>
          <w:lang w:val="es-ES"/>
        </w:rPr>
      </w:pPr>
    </w:p>
    <w:p w14:paraId="36248A0D" w14:textId="298FD650" w:rsidR="0052114A" w:rsidRPr="000557B0" w:rsidRDefault="0052114A" w:rsidP="000557B0">
      <w:pPr>
        <w:pStyle w:val="Prrafodelista"/>
        <w:spacing w:after="0"/>
        <w:ind w:left="0"/>
        <w:rPr>
          <w:rFonts w:ascii="Arial" w:hAnsi="Arial" w:cs="Arial"/>
          <w:b/>
          <w:bCs/>
          <w:sz w:val="24"/>
          <w:szCs w:val="24"/>
          <w:lang w:val="es-ES"/>
        </w:rPr>
      </w:pPr>
      <w:r w:rsidRPr="000557B0">
        <w:rPr>
          <w:rFonts w:ascii="Arial" w:hAnsi="Arial" w:cs="Arial"/>
          <w:b/>
          <w:bCs/>
          <w:sz w:val="24"/>
          <w:szCs w:val="24"/>
          <w:lang w:val="es-ES"/>
        </w:rPr>
        <w:t xml:space="preserve">Gestión de Residuos </w:t>
      </w:r>
      <w:proofErr w:type="spellStart"/>
      <w:r w:rsidRPr="000557B0">
        <w:rPr>
          <w:rFonts w:ascii="Arial" w:hAnsi="Arial" w:cs="Arial"/>
          <w:b/>
          <w:bCs/>
          <w:sz w:val="24"/>
          <w:szCs w:val="24"/>
          <w:lang w:val="es-ES"/>
        </w:rPr>
        <w:t>Postconsumo</w:t>
      </w:r>
      <w:proofErr w:type="spellEnd"/>
      <w:r w:rsidR="000557B0">
        <w:rPr>
          <w:rFonts w:ascii="Arial" w:hAnsi="Arial" w:cs="Arial"/>
          <w:b/>
          <w:bCs/>
          <w:sz w:val="24"/>
          <w:szCs w:val="24"/>
          <w:lang w:val="es-ES"/>
        </w:rPr>
        <w:t xml:space="preserve"> </w:t>
      </w:r>
      <w:r w:rsidRPr="000557B0">
        <w:rPr>
          <w:rFonts w:ascii="Arial" w:hAnsi="Arial" w:cs="Arial"/>
          <w:b/>
          <w:bCs/>
          <w:sz w:val="24"/>
          <w:szCs w:val="24"/>
          <w:lang w:val="es-ES"/>
        </w:rPr>
        <w:t>– RESPEL</w:t>
      </w:r>
    </w:p>
    <w:p w14:paraId="32D0E45F" w14:textId="77777777" w:rsidR="0052114A" w:rsidRPr="0052114A" w:rsidRDefault="0052114A" w:rsidP="000557B0">
      <w:pPr>
        <w:pStyle w:val="Prrafodelista"/>
        <w:spacing w:after="0"/>
        <w:ind w:left="0"/>
        <w:rPr>
          <w:rFonts w:ascii="Arial" w:hAnsi="Arial" w:cs="Arial"/>
          <w:sz w:val="24"/>
          <w:szCs w:val="24"/>
          <w:lang w:val="es-ES"/>
        </w:rPr>
      </w:pPr>
    </w:p>
    <w:p w14:paraId="12D5ED93" w14:textId="68B84D36" w:rsidR="0052114A" w:rsidRPr="0052114A" w:rsidRDefault="0052114A" w:rsidP="00925108">
      <w:pPr>
        <w:pStyle w:val="Prrafodelista"/>
        <w:spacing w:after="0"/>
        <w:ind w:left="0"/>
        <w:jc w:val="both"/>
        <w:rPr>
          <w:rFonts w:ascii="Arial" w:hAnsi="Arial" w:cs="Arial"/>
          <w:sz w:val="24"/>
          <w:szCs w:val="24"/>
          <w:lang w:val="es-ES"/>
        </w:rPr>
      </w:pPr>
      <w:proofErr w:type="spellStart"/>
      <w:r w:rsidRPr="0052114A">
        <w:rPr>
          <w:rFonts w:ascii="Arial" w:hAnsi="Arial" w:cs="Arial"/>
          <w:sz w:val="24"/>
          <w:szCs w:val="24"/>
          <w:lang w:val="es-ES"/>
        </w:rPr>
        <w:t>Corpamag</w:t>
      </w:r>
      <w:proofErr w:type="spellEnd"/>
      <w:r w:rsidRPr="0052114A">
        <w:rPr>
          <w:rFonts w:ascii="Arial" w:hAnsi="Arial" w:cs="Arial"/>
          <w:sz w:val="24"/>
          <w:szCs w:val="24"/>
          <w:lang w:val="es-ES"/>
        </w:rPr>
        <w:t xml:space="preserve"> realizó reuniones con sectores y de manera zonal orientados a presentar la actualización del Plan de Gestión de Residuos </w:t>
      </w:r>
      <w:r w:rsidR="00925108">
        <w:rPr>
          <w:rFonts w:ascii="Arial" w:hAnsi="Arial" w:cs="Arial"/>
          <w:sz w:val="24"/>
          <w:szCs w:val="24"/>
          <w:lang w:val="es-ES"/>
        </w:rPr>
        <w:t>Post-Consumo</w:t>
      </w:r>
      <w:r w:rsidRPr="0052114A">
        <w:rPr>
          <w:rFonts w:ascii="Arial" w:hAnsi="Arial" w:cs="Arial"/>
          <w:sz w:val="24"/>
          <w:szCs w:val="24"/>
          <w:lang w:val="es-ES"/>
        </w:rPr>
        <w:t xml:space="preserve"> para el Departamento del Magdalena.</w:t>
      </w:r>
    </w:p>
    <w:p w14:paraId="3407EACF" w14:textId="77777777" w:rsidR="0052114A" w:rsidRPr="0052114A" w:rsidRDefault="0052114A" w:rsidP="000557B0">
      <w:pPr>
        <w:pStyle w:val="Prrafodelista"/>
        <w:spacing w:after="0"/>
        <w:ind w:left="0"/>
        <w:rPr>
          <w:rFonts w:ascii="Arial" w:hAnsi="Arial" w:cs="Arial"/>
          <w:sz w:val="24"/>
          <w:szCs w:val="24"/>
          <w:lang w:val="es-ES"/>
        </w:rPr>
      </w:pPr>
    </w:p>
    <w:p w14:paraId="74AC2D0A" w14:textId="6E5EF0EE" w:rsidR="00BC1249" w:rsidRPr="00925108" w:rsidRDefault="0052114A" w:rsidP="000557B0">
      <w:pPr>
        <w:pStyle w:val="Prrafodelista"/>
        <w:spacing w:after="0"/>
        <w:ind w:left="0"/>
        <w:rPr>
          <w:rFonts w:ascii="Arial" w:hAnsi="Arial" w:cs="Arial"/>
          <w:b/>
          <w:bCs/>
          <w:sz w:val="24"/>
          <w:szCs w:val="24"/>
          <w:lang w:val="es-ES"/>
        </w:rPr>
      </w:pPr>
      <w:r w:rsidRPr="00925108">
        <w:rPr>
          <w:rFonts w:ascii="Arial" w:hAnsi="Arial" w:cs="Arial"/>
          <w:b/>
          <w:bCs/>
          <w:sz w:val="24"/>
          <w:szCs w:val="24"/>
          <w:lang w:val="es-ES"/>
        </w:rPr>
        <w:t>Gestión de Residuos  PCB (bifenilos policlorados)</w:t>
      </w:r>
    </w:p>
    <w:p w14:paraId="4B4DDE42" w14:textId="77777777" w:rsidR="00925108" w:rsidRDefault="00925108" w:rsidP="000557B0">
      <w:pPr>
        <w:pStyle w:val="Prrafodelista"/>
        <w:spacing w:after="0"/>
        <w:ind w:left="0"/>
        <w:rPr>
          <w:rFonts w:ascii="Arial" w:hAnsi="Arial" w:cs="Arial"/>
          <w:sz w:val="24"/>
          <w:szCs w:val="24"/>
          <w:lang w:val="es-ES"/>
        </w:rPr>
      </w:pPr>
    </w:p>
    <w:p w14:paraId="0DF95EE7" w14:textId="0BE6482A" w:rsidR="003B27BD" w:rsidRDefault="003B27BD" w:rsidP="00925108">
      <w:pPr>
        <w:pStyle w:val="Prrafodelista"/>
        <w:spacing w:after="0"/>
        <w:ind w:left="0"/>
        <w:jc w:val="both"/>
        <w:rPr>
          <w:rFonts w:ascii="Arial" w:hAnsi="Arial" w:cs="Arial"/>
          <w:sz w:val="24"/>
          <w:szCs w:val="24"/>
          <w:lang w:val="es-ES"/>
        </w:rPr>
      </w:pPr>
      <w:proofErr w:type="spellStart"/>
      <w:r>
        <w:rPr>
          <w:rFonts w:ascii="Arial" w:hAnsi="Arial" w:cs="Arial"/>
          <w:sz w:val="24"/>
          <w:szCs w:val="24"/>
          <w:lang w:val="es-ES"/>
        </w:rPr>
        <w:t>Corpamag</w:t>
      </w:r>
      <w:proofErr w:type="spellEnd"/>
      <w:r>
        <w:rPr>
          <w:rFonts w:ascii="Arial" w:hAnsi="Arial" w:cs="Arial"/>
          <w:sz w:val="24"/>
          <w:szCs w:val="24"/>
          <w:lang w:val="es-ES"/>
        </w:rPr>
        <w:t xml:space="preserve"> realizó visitas a quienes requieren la inspección vigilancia y control  en el marco de las obligaciones de la Resolución 0222 del 15 de diciembre de 2012 “Por la cual se establecen </w:t>
      </w:r>
      <w:r w:rsidR="00925108">
        <w:rPr>
          <w:rFonts w:ascii="Arial" w:hAnsi="Arial" w:cs="Arial"/>
          <w:sz w:val="24"/>
          <w:szCs w:val="24"/>
          <w:lang w:val="es-ES"/>
        </w:rPr>
        <w:t>r</w:t>
      </w:r>
      <w:r>
        <w:rPr>
          <w:rFonts w:ascii="Arial" w:hAnsi="Arial" w:cs="Arial"/>
          <w:sz w:val="24"/>
          <w:szCs w:val="24"/>
          <w:lang w:val="es-ES"/>
        </w:rPr>
        <w:t xml:space="preserve">equisitos para la gestión ambiental integral  de equipos y desechos que consisten, contienen o están contaminados </w:t>
      </w:r>
      <w:r w:rsidR="00925108">
        <w:rPr>
          <w:rFonts w:ascii="Arial" w:hAnsi="Arial" w:cs="Arial"/>
          <w:sz w:val="24"/>
          <w:szCs w:val="24"/>
          <w:lang w:val="es-ES"/>
        </w:rPr>
        <w:t xml:space="preserve">con </w:t>
      </w:r>
      <w:r w:rsidR="00925108" w:rsidRPr="0052114A">
        <w:rPr>
          <w:rFonts w:ascii="Arial" w:hAnsi="Arial" w:cs="Arial"/>
          <w:sz w:val="24"/>
          <w:szCs w:val="24"/>
          <w:lang w:val="es-ES"/>
        </w:rPr>
        <w:t>bifenilos policlorados</w:t>
      </w:r>
      <w:r w:rsidR="00925108">
        <w:rPr>
          <w:rFonts w:ascii="Arial" w:hAnsi="Arial" w:cs="Arial"/>
          <w:sz w:val="24"/>
          <w:szCs w:val="24"/>
          <w:lang w:val="es-ES"/>
        </w:rPr>
        <w:t>” y la Resolución 1471 de 2016 “Por la cual se modifica la Resolución 0222 de 2012 y adopta otras disposiciones”</w:t>
      </w:r>
      <w:r w:rsidR="00A91FBD">
        <w:rPr>
          <w:rFonts w:ascii="Arial" w:hAnsi="Arial" w:cs="Arial"/>
          <w:sz w:val="24"/>
          <w:szCs w:val="24"/>
          <w:lang w:val="es-ES"/>
        </w:rPr>
        <w:t>.</w:t>
      </w:r>
    </w:p>
    <w:p w14:paraId="1C6B283C" w14:textId="55F34962" w:rsidR="00A54613" w:rsidRDefault="00A54613" w:rsidP="00925108">
      <w:pPr>
        <w:pStyle w:val="Prrafodelista"/>
        <w:spacing w:after="0"/>
        <w:ind w:left="0"/>
        <w:jc w:val="both"/>
        <w:rPr>
          <w:rFonts w:ascii="Arial" w:hAnsi="Arial" w:cs="Arial"/>
          <w:sz w:val="24"/>
          <w:szCs w:val="24"/>
          <w:lang w:val="es-ES"/>
        </w:rPr>
      </w:pPr>
    </w:p>
    <w:p w14:paraId="400447C2" w14:textId="35344133" w:rsidR="00615816" w:rsidRPr="00C17CFE" w:rsidRDefault="00AE7811" w:rsidP="00A91FBD">
      <w:pPr>
        <w:pStyle w:val="Sinespaciado"/>
        <w:jc w:val="both"/>
        <w:rPr>
          <w:rFonts w:ascii="Arial" w:hAnsi="Arial" w:cs="Arial"/>
          <w:sz w:val="24"/>
          <w:szCs w:val="24"/>
        </w:rPr>
      </w:pPr>
      <w:r w:rsidRPr="00C17CFE">
        <w:rPr>
          <w:rStyle w:val="Ttulo2Car"/>
          <w:rFonts w:ascii="Arial" w:hAnsi="Arial" w:cs="Arial"/>
          <w:color w:val="auto"/>
          <w:sz w:val="24"/>
          <w:szCs w:val="24"/>
        </w:rPr>
        <w:t xml:space="preserve">En cuanto al elemento </w:t>
      </w:r>
      <w:r w:rsidRPr="00C17CFE">
        <w:rPr>
          <w:rStyle w:val="Ttulo2Car"/>
          <w:rFonts w:ascii="Arial" w:hAnsi="Arial" w:cs="Arial"/>
          <w:b/>
          <w:bCs/>
          <w:color w:val="auto"/>
          <w:sz w:val="24"/>
          <w:szCs w:val="24"/>
        </w:rPr>
        <w:t>responsabilidad</w:t>
      </w:r>
      <w:r w:rsidRPr="00C17CFE">
        <w:rPr>
          <w:rStyle w:val="Ttulo2Car"/>
          <w:rFonts w:ascii="Arial" w:hAnsi="Arial" w:cs="Arial"/>
          <w:color w:val="auto"/>
          <w:sz w:val="24"/>
          <w:szCs w:val="24"/>
        </w:rPr>
        <w:t>,</w:t>
      </w:r>
      <w:r w:rsidRPr="00C17CFE">
        <w:rPr>
          <w:rStyle w:val="Ttulo2Car"/>
          <w:rFonts w:ascii="Arial" w:hAnsi="Arial" w:cs="Arial"/>
          <w:b/>
          <w:bCs/>
          <w:color w:val="auto"/>
          <w:sz w:val="24"/>
          <w:szCs w:val="24"/>
        </w:rPr>
        <w:t xml:space="preserve"> </w:t>
      </w:r>
      <w:proofErr w:type="spellStart"/>
      <w:r w:rsidR="00615816" w:rsidRPr="00C17CFE">
        <w:rPr>
          <w:rFonts w:ascii="Arial" w:hAnsi="Arial" w:cs="Arial"/>
          <w:sz w:val="24"/>
          <w:szCs w:val="24"/>
        </w:rPr>
        <w:t>Corpamag</w:t>
      </w:r>
      <w:proofErr w:type="spellEnd"/>
      <w:r w:rsidR="00615816" w:rsidRPr="00C17CFE">
        <w:rPr>
          <w:rFonts w:ascii="Arial" w:hAnsi="Arial" w:cs="Arial"/>
          <w:sz w:val="24"/>
          <w:szCs w:val="24"/>
        </w:rPr>
        <w:t xml:space="preserve"> incentiva a los funcionarios con el fin de generar una cultura de rendición de cuentas. </w:t>
      </w:r>
      <w:r w:rsidR="007038D8" w:rsidRPr="00C17CFE">
        <w:rPr>
          <w:rFonts w:ascii="Arial" w:hAnsi="Arial" w:cs="Arial"/>
          <w:sz w:val="24"/>
          <w:szCs w:val="24"/>
        </w:rPr>
        <w:t xml:space="preserve">En este sentido </w:t>
      </w:r>
      <w:r w:rsidR="007038D8" w:rsidRPr="00C17CFE">
        <w:rPr>
          <w:rFonts w:ascii="Arial" w:hAnsi="Arial" w:cs="Arial"/>
          <w:bCs/>
          <w:sz w:val="24"/>
          <w:szCs w:val="24"/>
        </w:rPr>
        <w:t xml:space="preserve">el </w:t>
      </w:r>
      <w:r w:rsidR="00615816" w:rsidRPr="00C17CFE">
        <w:rPr>
          <w:rFonts w:ascii="Arial" w:hAnsi="Arial" w:cs="Arial"/>
          <w:sz w:val="24"/>
          <w:szCs w:val="24"/>
        </w:rPr>
        <w:t xml:space="preserve">Equipo de Rendición de Cuentas, </w:t>
      </w:r>
      <w:r w:rsidR="0099207E">
        <w:rPr>
          <w:rFonts w:ascii="Arial" w:hAnsi="Arial" w:cs="Arial"/>
          <w:sz w:val="24"/>
          <w:szCs w:val="24"/>
        </w:rPr>
        <w:t xml:space="preserve">ha participado </w:t>
      </w:r>
      <w:r w:rsidR="007038D8" w:rsidRPr="00C17CFE">
        <w:rPr>
          <w:rFonts w:ascii="Arial" w:hAnsi="Arial" w:cs="Arial"/>
          <w:sz w:val="24"/>
          <w:szCs w:val="24"/>
        </w:rPr>
        <w:t>de las</w:t>
      </w:r>
      <w:r w:rsidR="0099207E">
        <w:rPr>
          <w:rFonts w:ascii="Arial" w:hAnsi="Arial" w:cs="Arial"/>
          <w:sz w:val="24"/>
          <w:szCs w:val="24"/>
        </w:rPr>
        <w:t xml:space="preserve"> siguientes</w:t>
      </w:r>
      <w:r w:rsidR="007038D8" w:rsidRPr="00C17CFE">
        <w:rPr>
          <w:rFonts w:ascii="Arial" w:hAnsi="Arial" w:cs="Arial"/>
          <w:sz w:val="24"/>
          <w:szCs w:val="24"/>
        </w:rPr>
        <w:t xml:space="preserve"> </w:t>
      </w:r>
      <w:r w:rsidR="00615816" w:rsidRPr="00C17CFE">
        <w:rPr>
          <w:rFonts w:ascii="Arial" w:hAnsi="Arial" w:cs="Arial"/>
          <w:sz w:val="24"/>
          <w:szCs w:val="24"/>
        </w:rPr>
        <w:t>capacitaciones virtuales emitidas por el Departamento de la Función Públic</w:t>
      </w:r>
      <w:r w:rsidR="0099207E">
        <w:rPr>
          <w:rFonts w:ascii="Arial" w:hAnsi="Arial" w:cs="Arial"/>
          <w:sz w:val="24"/>
          <w:szCs w:val="24"/>
        </w:rPr>
        <w:t>a:</w:t>
      </w:r>
    </w:p>
    <w:p w14:paraId="15D93732" w14:textId="4927424B" w:rsidR="000475CE" w:rsidRPr="00C17CFE" w:rsidRDefault="000475CE" w:rsidP="00A91FBD">
      <w:pPr>
        <w:pStyle w:val="Sinespaciado"/>
        <w:jc w:val="both"/>
        <w:rPr>
          <w:rFonts w:ascii="Arial" w:hAnsi="Arial" w:cs="Arial"/>
          <w:sz w:val="24"/>
          <w:szCs w:val="24"/>
        </w:rPr>
      </w:pPr>
    </w:p>
    <w:p w14:paraId="68626F12" w14:textId="17B80B20" w:rsidR="00A33D62" w:rsidRPr="00C17CFE" w:rsidRDefault="00A33D62">
      <w:pPr>
        <w:pStyle w:val="Prrafodelista"/>
        <w:numPr>
          <w:ilvl w:val="0"/>
          <w:numId w:val="3"/>
        </w:numPr>
        <w:spacing w:after="0"/>
        <w:jc w:val="both"/>
        <w:rPr>
          <w:rFonts w:ascii="Arial" w:hAnsi="Arial" w:cs="Arial"/>
          <w:sz w:val="24"/>
          <w:szCs w:val="24"/>
        </w:rPr>
      </w:pPr>
      <w:r w:rsidRPr="00C17CFE">
        <w:rPr>
          <w:rFonts w:ascii="Arial" w:hAnsi="Arial" w:cs="Arial"/>
          <w:sz w:val="24"/>
          <w:szCs w:val="24"/>
        </w:rPr>
        <w:t>Sesión masiva sobre el Manual Único de Rendición de Cuentas</w:t>
      </w:r>
      <w:r w:rsidR="00C01041" w:rsidRPr="00C17CFE">
        <w:rPr>
          <w:rFonts w:ascii="Arial" w:hAnsi="Arial" w:cs="Arial"/>
          <w:sz w:val="24"/>
          <w:szCs w:val="24"/>
        </w:rPr>
        <w:t xml:space="preserve"> realizada el 9 de junio de 2022 por las redes del DAFP</w:t>
      </w:r>
    </w:p>
    <w:p w14:paraId="681029EB" w14:textId="0F551E58" w:rsidR="00A33D62" w:rsidRDefault="00A33D62">
      <w:pPr>
        <w:pStyle w:val="Prrafodelista"/>
        <w:numPr>
          <w:ilvl w:val="0"/>
          <w:numId w:val="3"/>
        </w:numPr>
        <w:spacing w:after="0"/>
        <w:jc w:val="both"/>
        <w:rPr>
          <w:rFonts w:ascii="Arial" w:hAnsi="Arial" w:cs="Arial"/>
          <w:sz w:val="24"/>
          <w:szCs w:val="24"/>
        </w:rPr>
      </w:pPr>
      <w:r w:rsidRPr="00C17CFE">
        <w:rPr>
          <w:rFonts w:ascii="Arial" w:hAnsi="Arial" w:cs="Arial"/>
          <w:sz w:val="24"/>
          <w:szCs w:val="24"/>
        </w:rPr>
        <w:t>Sesión masiva sobre Rendición de Cuentas</w:t>
      </w:r>
      <w:r w:rsidR="00C01041" w:rsidRPr="00C17CFE">
        <w:rPr>
          <w:rFonts w:ascii="Arial" w:hAnsi="Arial" w:cs="Arial"/>
          <w:sz w:val="24"/>
          <w:szCs w:val="24"/>
        </w:rPr>
        <w:t xml:space="preserve"> realizada el 7 de julio de 2022 por las redes del DAFP.</w:t>
      </w:r>
    </w:p>
    <w:p w14:paraId="7EF60464" w14:textId="63FF85C8" w:rsidR="00E529A6" w:rsidRDefault="00E529A6" w:rsidP="00E529A6">
      <w:pPr>
        <w:pStyle w:val="Textoindependiente"/>
        <w:spacing w:before="200" w:line="285" w:lineRule="auto"/>
        <w:ind w:left="360" w:right="49"/>
        <w:jc w:val="both"/>
        <w:rPr>
          <w:rFonts w:ascii="Arial" w:hAnsi="Arial" w:cs="Arial"/>
        </w:rPr>
      </w:pPr>
      <w:r w:rsidRPr="00C9483F">
        <w:rPr>
          <w:rFonts w:ascii="Arial" w:hAnsi="Arial" w:cs="Arial"/>
        </w:rPr>
        <w:t>Para promover la cultura de la rendición de cuentas, a través de los medios</w:t>
      </w:r>
      <w:r w:rsidRPr="00C9483F">
        <w:rPr>
          <w:rFonts w:ascii="Arial" w:hAnsi="Arial" w:cs="Arial"/>
          <w:spacing w:val="1"/>
        </w:rPr>
        <w:t xml:space="preserve"> </w:t>
      </w:r>
      <w:r w:rsidRPr="00C9483F">
        <w:rPr>
          <w:rFonts w:ascii="Arial" w:hAnsi="Arial" w:cs="Arial"/>
        </w:rPr>
        <w:t>internos</w:t>
      </w:r>
      <w:r w:rsidRPr="00C9483F">
        <w:rPr>
          <w:rFonts w:ascii="Arial" w:hAnsi="Arial" w:cs="Arial"/>
          <w:spacing w:val="-5"/>
        </w:rPr>
        <w:t xml:space="preserve"> </w:t>
      </w:r>
      <w:r w:rsidRPr="00C9483F">
        <w:rPr>
          <w:rFonts w:ascii="Arial" w:hAnsi="Arial" w:cs="Arial"/>
        </w:rPr>
        <w:t>de</w:t>
      </w:r>
      <w:r w:rsidRPr="00C9483F">
        <w:rPr>
          <w:rFonts w:ascii="Arial" w:hAnsi="Arial" w:cs="Arial"/>
          <w:spacing w:val="-2"/>
        </w:rPr>
        <w:t xml:space="preserve"> </w:t>
      </w:r>
      <w:r w:rsidRPr="00C9483F">
        <w:rPr>
          <w:rFonts w:ascii="Arial" w:hAnsi="Arial" w:cs="Arial"/>
        </w:rPr>
        <w:t>información</w:t>
      </w:r>
      <w:r w:rsidRPr="00C9483F">
        <w:rPr>
          <w:rFonts w:ascii="Arial" w:hAnsi="Arial" w:cs="Arial"/>
          <w:spacing w:val="-2"/>
        </w:rPr>
        <w:t xml:space="preserve"> </w:t>
      </w:r>
      <w:r w:rsidRPr="00C9483F">
        <w:rPr>
          <w:rFonts w:ascii="Arial" w:hAnsi="Arial" w:cs="Arial"/>
        </w:rPr>
        <w:t>se</w:t>
      </w:r>
      <w:r w:rsidRPr="00C9483F">
        <w:rPr>
          <w:rFonts w:ascii="Arial" w:hAnsi="Arial" w:cs="Arial"/>
          <w:spacing w:val="-3"/>
        </w:rPr>
        <w:t xml:space="preserve"> </w:t>
      </w:r>
      <w:r w:rsidRPr="00C9483F">
        <w:rPr>
          <w:rFonts w:ascii="Arial" w:hAnsi="Arial" w:cs="Arial"/>
        </w:rPr>
        <w:t>publicaron</w:t>
      </w:r>
      <w:r w:rsidRPr="00C9483F">
        <w:rPr>
          <w:rFonts w:ascii="Arial" w:hAnsi="Arial" w:cs="Arial"/>
          <w:spacing w:val="-2"/>
        </w:rPr>
        <w:t xml:space="preserve"> </w:t>
      </w:r>
      <w:r w:rsidRPr="00C9483F">
        <w:rPr>
          <w:rFonts w:ascii="Arial" w:hAnsi="Arial" w:cs="Arial"/>
        </w:rPr>
        <w:t>notas</w:t>
      </w:r>
      <w:r w:rsidRPr="00C9483F">
        <w:rPr>
          <w:rFonts w:ascii="Arial" w:hAnsi="Arial" w:cs="Arial"/>
          <w:spacing w:val="-7"/>
        </w:rPr>
        <w:t xml:space="preserve"> </w:t>
      </w:r>
      <w:r w:rsidRPr="00C9483F">
        <w:rPr>
          <w:rFonts w:ascii="Arial" w:hAnsi="Arial" w:cs="Arial"/>
        </w:rPr>
        <w:t>orientadas</w:t>
      </w:r>
      <w:r w:rsidRPr="00C9483F">
        <w:rPr>
          <w:rFonts w:ascii="Arial" w:hAnsi="Arial" w:cs="Arial"/>
          <w:spacing w:val="-5"/>
        </w:rPr>
        <w:t xml:space="preserve"> </w:t>
      </w:r>
      <w:r w:rsidRPr="00C9483F">
        <w:rPr>
          <w:rFonts w:ascii="Arial" w:hAnsi="Arial" w:cs="Arial"/>
        </w:rPr>
        <w:t>a</w:t>
      </w:r>
      <w:r w:rsidRPr="00C9483F">
        <w:rPr>
          <w:rFonts w:ascii="Arial" w:hAnsi="Arial" w:cs="Arial"/>
          <w:spacing w:val="-2"/>
        </w:rPr>
        <w:t xml:space="preserve"> </w:t>
      </w:r>
      <w:r w:rsidRPr="00C9483F">
        <w:rPr>
          <w:rFonts w:ascii="Arial" w:hAnsi="Arial" w:cs="Arial"/>
        </w:rPr>
        <w:t>explicar</w:t>
      </w:r>
      <w:r w:rsidRPr="00C9483F">
        <w:rPr>
          <w:rFonts w:ascii="Arial" w:hAnsi="Arial" w:cs="Arial"/>
          <w:spacing w:val="-2"/>
        </w:rPr>
        <w:t xml:space="preserve"> </w:t>
      </w:r>
      <w:r w:rsidRPr="00C9483F">
        <w:rPr>
          <w:rFonts w:ascii="Arial" w:hAnsi="Arial" w:cs="Arial"/>
        </w:rPr>
        <w:t>el</w:t>
      </w:r>
      <w:r w:rsidRPr="00C9483F">
        <w:rPr>
          <w:rFonts w:ascii="Arial" w:hAnsi="Arial" w:cs="Arial"/>
          <w:spacing w:val="-3"/>
        </w:rPr>
        <w:t xml:space="preserve"> </w:t>
      </w:r>
      <w:r w:rsidRPr="00C9483F">
        <w:rPr>
          <w:rFonts w:ascii="Arial" w:hAnsi="Arial" w:cs="Arial"/>
        </w:rPr>
        <w:t>concepto</w:t>
      </w:r>
      <w:r w:rsidRPr="00C9483F">
        <w:rPr>
          <w:rFonts w:ascii="Arial" w:hAnsi="Arial" w:cs="Arial"/>
          <w:spacing w:val="-3"/>
        </w:rPr>
        <w:t xml:space="preserve"> </w:t>
      </w:r>
      <w:r w:rsidRPr="00C9483F">
        <w:rPr>
          <w:rFonts w:ascii="Arial" w:hAnsi="Arial" w:cs="Arial"/>
        </w:rPr>
        <w:t>de</w:t>
      </w:r>
      <w:r w:rsidRPr="00C9483F">
        <w:rPr>
          <w:rFonts w:ascii="Arial" w:hAnsi="Arial" w:cs="Arial"/>
          <w:spacing w:val="-64"/>
        </w:rPr>
        <w:t xml:space="preserve"> </w:t>
      </w:r>
      <w:r w:rsidRPr="00C9483F">
        <w:rPr>
          <w:rFonts w:ascii="Arial" w:hAnsi="Arial" w:cs="Arial"/>
        </w:rPr>
        <w:t>rendición</w:t>
      </w:r>
      <w:r w:rsidRPr="00C9483F">
        <w:rPr>
          <w:rFonts w:ascii="Arial" w:hAnsi="Arial" w:cs="Arial"/>
          <w:spacing w:val="-3"/>
        </w:rPr>
        <w:t xml:space="preserve"> </w:t>
      </w:r>
      <w:r w:rsidRPr="00C9483F">
        <w:rPr>
          <w:rFonts w:ascii="Arial" w:hAnsi="Arial" w:cs="Arial"/>
        </w:rPr>
        <w:t>de</w:t>
      </w:r>
      <w:r w:rsidRPr="00C9483F">
        <w:rPr>
          <w:rFonts w:ascii="Arial" w:hAnsi="Arial" w:cs="Arial"/>
          <w:spacing w:val="-1"/>
        </w:rPr>
        <w:t xml:space="preserve"> </w:t>
      </w:r>
      <w:r w:rsidRPr="00C9483F">
        <w:rPr>
          <w:rFonts w:ascii="Arial" w:hAnsi="Arial" w:cs="Arial"/>
        </w:rPr>
        <w:t>cuentas,</w:t>
      </w:r>
      <w:r w:rsidRPr="00C9483F">
        <w:rPr>
          <w:rFonts w:ascii="Arial" w:hAnsi="Arial" w:cs="Arial"/>
          <w:spacing w:val="-5"/>
        </w:rPr>
        <w:t xml:space="preserve"> </w:t>
      </w:r>
      <w:r w:rsidRPr="00C9483F">
        <w:rPr>
          <w:rFonts w:ascii="Arial" w:hAnsi="Arial" w:cs="Arial"/>
        </w:rPr>
        <w:t>así</w:t>
      </w:r>
      <w:r w:rsidRPr="00C9483F">
        <w:rPr>
          <w:rFonts w:ascii="Arial" w:hAnsi="Arial" w:cs="Arial"/>
          <w:spacing w:val="-1"/>
        </w:rPr>
        <w:t xml:space="preserve"> </w:t>
      </w:r>
      <w:r w:rsidRPr="00C9483F">
        <w:rPr>
          <w:rFonts w:ascii="Arial" w:hAnsi="Arial" w:cs="Arial"/>
        </w:rPr>
        <w:t>como</w:t>
      </w:r>
      <w:r w:rsidRPr="00C9483F">
        <w:rPr>
          <w:rFonts w:ascii="Arial" w:hAnsi="Arial" w:cs="Arial"/>
          <w:spacing w:val="-1"/>
        </w:rPr>
        <w:t xml:space="preserve"> </w:t>
      </w:r>
      <w:r w:rsidRPr="00C9483F">
        <w:rPr>
          <w:rFonts w:ascii="Arial" w:hAnsi="Arial" w:cs="Arial"/>
        </w:rPr>
        <w:t>las</w:t>
      </w:r>
      <w:r w:rsidRPr="00C9483F">
        <w:rPr>
          <w:rFonts w:ascii="Arial" w:hAnsi="Arial" w:cs="Arial"/>
          <w:spacing w:val="-1"/>
        </w:rPr>
        <w:t xml:space="preserve"> </w:t>
      </w:r>
      <w:r w:rsidRPr="00C9483F">
        <w:rPr>
          <w:rFonts w:ascii="Arial" w:hAnsi="Arial" w:cs="Arial"/>
        </w:rPr>
        <w:t>actividades</w:t>
      </w:r>
      <w:r w:rsidRPr="00C9483F">
        <w:rPr>
          <w:rFonts w:ascii="Arial" w:hAnsi="Arial" w:cs="Arial"/>
          <w:spacing w:val="-1"/>
        </w:rPr>
        <w:t xml:space="preserve"> </w:t>
      </w:r>
      <w:r w:rsidRPr="00C9483F">
        <w:rPr>
          <w:rFonts w:ascii="Arial" w:hAnsi="Arial" w:cs="Arial"/>
        </w:rPr>
        <w:t>adelantadas</w:t>
      </w:r>
      <w:r w:rsidRPr="00C9483F">
        <w:rPr>
          <w:rFonts w:ascii="Arial" w:hAnsi="Arial" w:cs="Arial"/>
          <w:spacing w:val="-1"/>
        </w:rPr>
        <w:t xml:space="preserve"> </w:t>
      </w:r>
      <w:r w:rsidRPr="00C9483F">
        <w:rPr>
          <w:rFonts w:ascii="Arial" w:hAnsi="Arial" w:cs="Arial"/>
        </w:rPr>
        <w:t>por</w:t>
      </w:r>
      <w:r w:rsidRPr="00C9483F">
        <w:rPr>
          <w:rFonts w:ascii="Arial" w:hAnsi="Arial" w:cs="Arial"/>
          <w:spacing w:val="-1"/>
        </w:rPr>
        <w:t xml:space="preserve"> </w:t>
      </w:r>
      <w:r w:rsidRPr="00C9483F">
        <w:rPr>
          <w:rFonts w:ascii="Arial" w:hAnsi="Arial" w:cs="Arial"/>
        </w:rPr>
        <w:t>la</w:t>
      </w:r>
      <w:r w:rsidRPr="00C9483F">
        <w:rPr>
          <w:rFonts w:ascii="Arial" w:hAnsi="Arial" w:cs="Arial"/>
          <w:spacing w:val="-3"/>
        </w:rPr>
        <w:t xml:space="preserve"> </w:t>
      </w:r>
      <w:r w:rsidRPr="00C9483F">
        <w:rPr>
          <w:rFonts w:ascii="Arial" w:hAnsi="Arial" w:cs="Arial"/>
        </w:rPr>
        <w:t>entidad</w:t>
      </w:r>
      <w:r>
        <w:rPr>
          <w:rFonts w:ascii="Arial" w:hAnsi="Arial" w:cs="Arial"/>
        </w:rPr>
        <w:t>.</w:t>
      </w:r>
    </w:p>
    <w:p w14:paraId="01614C9E" w14:textId="24AD645E" w:rsidR="00C92851" w:rsidRDefault="00C92851" w:rsidP="00E529A6">
      <w:pPr>
        <w:pStyle w:val="Textoindependiente"/>
        <w:spacing w:before="200" w:line="285" w:lineRule="auto"/>
        <w:ind w:left="360" w:right="49"/>
        <w:jc w:val="both"/>
        <w:rPr>
          <w:noProof/>
        </w:rPr>
      </w:pPr>
      <w:r>
        <w:rPr>
          <w:noProof/>
        </w:rPr>
        <w:lastRenderedPageBreak/>
        <w:drawing>
          <wp:anchor distT="0" distB="0" distL="114300" distR="114300" simplePos="0" relativeHeight="251658240" behindDoc="0" locked="0" layoutInCell="1" allowOverlap="1" wp14:anchorId="5F01B784" wp14:editId="7C5F17AA">
            <wp:simplePos x="0" y="0"/>
            <wp:positionH relativeFrom="column">
              <wp:posOffset>1395730</wp:posOffset>
            </wp:positionH>
            <wp:positionV relativeFrom="paragraph">
              <wp:posOffset>9525</wp:posOffset>
            </wp:positionV>
            <wp:extent cx="3533775" cy="4217732"/>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532" t="17206" r="33639" b="4609"/>
                    <a:stretch/>
                  </pic:blipFill>
                  <pic:spPr bwMode="auto">
                    <a:xfrm>
                      <a:off x="0" y="0"/>
                      <a:ext cx="3533775" cy="4217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BC2C1C" w14:textId="65270310" w:rsidR="00E529A6" w:rsidRPr="00C9483F" w:rsidRDefault="00E529A6" w:rsidP="00E529A6">
      <w:pPr>
        <w:pStyle w:val="Textoindependiente"/>
        <w:spacing w:before="200" w:line="285" w:lineRule="auto"/>
        <w:ind w:left="360" w:right="49"/>
        <w:jc w:val="both"/>
        <w:rPr>
          <w:rFonts w:ascii="Arial" w:hAnsi="Arial" w:cs="Arial"/>
        </w:rPr>
      </w:pPr>
    </w:p>
    <w:p w14:paraId="4F79D6B5" w14:textId="77777777" w:rsidR="00E529A6" w:rsidRPr="00E529A6" w:rsidRDefault="00E529A6" w:rsidP="00E529A6">
      <w:pPr>
        <w:spacing w:after="0"/>
        <w:jc w:val="both"/>
        <w:rPr>
          <w:rFonts w:ascii="Arial" w:hAnsi="Arial" w:cs="Arial"/>
          <w:sz w:val="24"/>
          <w:szCs w:val="24"/>
          <w:lang w:val="es-ES"/>
        </w:rPr>
      </w:pPr>
    </w:p>
    <w:p w14:paraId="6D27C028" w14:textId="2AF01EAD" w:rsidR="00925108" w:rsidRDefault="00925108" w:rsidP="00925108">
      <w:pPr>
        <w:spacing w:after="0"/>
        <w:rPr>
          <w:rFonts w:ascii="Arial" w:hAnsi="Arial" w:cs="Arial"/>
          <w:sz w:val="24"/>
          <w:szCs w:val="24"/>
        </w:rPr>
      </w:pPr>
    </w:p>
    <w:p w14:paraId="58D592FC" w14:textId="2BC08AD2" w:rsidR="00C92851" w:rsidRDefault="00C92851" w:rsidP="00925108">
      <w:pPr>
        <w:spacing w:after="0"/>
        <w:rPr>
          <w:rFonts w:ascii="Arial" w:hAnsi="Arial" w:cs="Arial"/>
          <w:sz w:val="24"/>
          <w:szCs w:val="24"/>
        </w:rPr>
      </w:pPr>
    </w:p>
    <w:p w14:paraId="149A6F09" w14:textId="03A27075" w:rsidR="00C92851" w:rsidRDefault="00C92851" w:rsidP="00925108">
      <w:pPr>
        <w:spacing w:after="0"/>
        <w:rPr>
          <w:rFonts w:ascii="Arial" w:hAnsi="Arial" w:cs="Arial"/>
          <w:sz w:val="24"/>
          <w:szCs w:val="24"/>
        </w:rPr>
      </w:pPr>
    </w:p>
    <w:p w14:paraId="09C0F739" w14:textId="4AD8FA75" w:rsidR="00C92851" w:rsidRDefault="00C92851" w:rsidP="00925108">
      <w:pPr>
        <w:spacing w:after="0"/>
        <w:rPr>
          <w:rFonts w:ascii="Arial" w:hAnsi="Arial" w:cs="Arial"/>
          <w:sz w:val="24"/>
          <w:szCs w:val="24"/>
        </w:rPr>
      </w:pPr>
    </w:p>
    <w:p w14:paraId="010D2F8D" w14:textId="71E5EDEA" w:rsidR="00C92851" w:rsidRDefault="00C92851" w:rsidP="00925108">
      <w:pPr>
        <w:spacing w:after="0"/>
        <w:rPr>
          <w:rFonts w:ascii="Arial" w:hAnsi="Arial" w:cs="Arial"/>
          <w:sz w:val="24"/>
          <w:szCs w:val="24"/>
        </w:rPr>
      </w:pPr>
    </w:p>
    <w:p w14:paraId="1CE524F8" w14:textId="1DC7FFF5" w:rsidR="00C92851" w:rsidRDefault="00C92851" w:rsidP="00925108">
      <w:pPr>
        <w:spacing w:after="0"/>
        <w:rPr>
          <w:rFonts w:ascii="Arial" w:hAnsi="Arial" w:cs="Arial"/>
          <w:sz w:val="24"/>
          <w:szCs w:val="24"/>
        </w:rPr>
      </w:pPr>
    </w:p>
    <w:p w14:paraId="1CB326E2" w14:textId="1FE76D84" w:rsidR="00C92851" w:rsidRDefault="00C92851" w:rsidP="00925108">
      <w:pPr>
        <w:spacing w:after="0"/>
        <w:rPr>
          <w:rFonts w:ascii="Arial" w:hAnsi="Arial" w:cs="Arial"/>
          <w:sz w:val="24"/>
          <w:szCs w:val="24"/>
        </w:rPr>
      </w:pPr>
    </w:p>
    <w:p w14:paraId="0C612A63" w14:textId="06A3CBBE" w:rsidR="00C92851" w:rsidRDefault="00C92851" w:rsidP="00925108">
      <w:pPr>
        <w:spacing w:after="0"/>
        <w:rPr>
          <w:rFonts w:ascii="Arial" w:hAnsi="Arial" w:cs="Arial"/>
          <w:sz w:val="24"/>
          <w:szCs w:val="24"/>
        </w:rPr>
      </w:pPr>
    </w:p>
    <w:p w14:paraId="54CBFF34" w14:textId="310A5D29" w:rsidR="00C92851" w:rsidRDefault="00C92851" w:rsidP="00925108">
      <w:pPr>
        <w:spacing w:after="0"/>
        <w:rPr>
          <w:rFonts w:ascii="Arial" w:hAnsi="Arial" w:cs="Arial"/>
          <w:sz w:val="24"/>
          <w:szCs w:val="24"/>
        </w:rPr>
      </w:pPr>
    </w:p>
    <w:p w14:paraId="75A4BD9E" w14:textId="4C0B3A6D" w:rsidR="00C92851" w:rsidRDefault="00C92851" w:rsidP="00925108">
      <w:pPr>
        <w:spacing w:after="0"/>
        <w:rPr>
          <w:rFonts w:ascii="Arial" w:hAnsi="Arial" w:cs="Arial"/>
          <w:sz w:val="24"/>
          <w:szCs w:val="24"/>
        </w:rPr>
      </w:pPr>
    </w:p>
    <w:p w14:paraId="65CD5451" w14:textId="112896C6" w:rsidR="00C92851" w:rsidRDefault="00C92851" w:rsidP="00925108">
      <w:pPr>
        <w:spacing w:after="0"/>
        <w:rPr>
          <w:rFonts w:ascii="Arial" w:hAnsi="Arial" w:cs="Arial"/>
          <w:sz w:val="24"/>
          <w:szCs w:val="24"/>
        </w:rPr>
      </w:pPr>
    </w:p>
    <w:p w14:paraId="5D2CDA42" w14:textId="1CBDF5E3" w:rsidR="00C92851" w:rsidRDefault="00C92851" w:rsidP="00925108">
      <w:pPr>
        <w:spacing w:after="0"/>
        <w:rPr>
          <w:rFonts w:ascii="Arial" w:hAnsi="Arial" w:cs="Arial"/>
          <w:sz w:val="24"/>
          <w:szCs w:val="24"/>
        </w:rPr>
      </w:pPr>
    </w:p>
    <w:p w14:paraId="49A6931B" w14:textId="15C5323E" w:rsidR="00C92851" w:rsidRDefault="00C92851" w:rsidP="00925108">
      <w:pPr>
        <w:spacing w:after="0"/>
        <w:rPr>
          <w:rFonts w:ascii="Arial" w:hAnsi="Arial" w:cs="Arial"/>
          <w:sz w:val="24"/>
          <w:szCs w:val="24"/>
        </w:rPr>
      </w:pPr>
    </w:p>
    <w:p w14:paraId="49253C4E" w14:textId="77777777" w:rsidR="00C92851" w:rsidRDefault="00C92851" w:rsidP="00925108">
      <w:pPr>
        <w:spacing w:after="0"/>
        <w:rPr>
          <w:rFonts w:ascii="Arial" w:hAnsi="Arial" w:cs="Arial"/>
          <w:sz w:val="24"/>
          <w:szCs w:val="24"/>
        </w:rPr>
      </w:pPr>
    </w:p>
    <w:p w14:paraId="6EB9A0E9" w14:textId="625F102A" w:rsidR="00C92851" w:rsidRDefault="00C92851" w:rsidP="00925108">
      <w:pPr>
        <w:spacing w:after="0"/>
        <w:rPr>
          <w:rFonts w:ascii="Arial" w:hAnsi="Arial" w:cs="Arial"/>
          <w:sz w:val="24"/>
          <w:szCs w:val="24"/>
        </w:rPr>
      </w:pPr>
    </w:p>
    <w:p w14:paraId="73FC0F78" w14:textId="27EA643C" w:rsidR="00C92851" w:rsidRDefault="00C92851" w:rsidP="00925108">
      <w:pPr>
        <w:spacing w:after="0"/>
        <w:rPr>
          <w:rFonts w:ascii="Arial" w:hAnsi="Arial" w:cs="Arial"/>
          <w:sz w:val="24"/>
          <w:szCs w:val="24"/>
        </w:rPr>
      </w:pPr>
    </w:p>
    <w:p w14:paraId="66140C2A" w14:textId="2A239435" w:rsidR="00C92851" w:rsidRDefault="00C92851" w:rsidP="00925108">
      <w:pPr>
        <w:spacing w:after="0"/>
        <w:rPr>
          <w:rFonts w:ascii="Arial" w:hAnsi="Arial" w:cs="Arial"/>
          <w:sz w:val="24"/>
          <w:szCs w:val="24"/>
        </w:rPr>
      </w:pPr>
    </w:p>
    <w:p w14:paraId="31F96CC7" w14:textId="77777777" w:rsidR="00C92851" w:rsidRDefault="00C92851" w:rsidP="00925108">
      <w:pPr>
        <w:spacing w:after="0"/>
        <w:rPr>
          <w:rFonts w:ascii="Arial" w:hAnsi="Arial" w:cs="Arial"/>
          <w:sz w:val="24"/>
          <w:szCs w:val="24"/>
        </w:rPr>
      </w:pPr>
    </w:p>
    <w:p w14:paraId="5624827A" w14:textId="4B25E3FE" w:rsidR="005C4DB4" w:rsidRDefault="005C4DB4" w:rsidP="005C4DB4">
      <w:pPr>
        <w:spacing w:after="0"/>
        <w:jc w:val="both"/>
        <w:rPr>
          <w:rFonts w:ascii="Arial" w:hAnsi="Arial" w:cs="Arial"/>
          <w:i/>
          <w:iCs/>
          <w:sz w:val="24"/>
          <w:szCs w:val="24"/>
        </w:rPr>
      </w:pPr>
      <w:r>
        <w:rPr>
          <w:rFonts w:ascii="Arial" w:hAnsi="Arial" w:cs="Arial"/>
          <w:sz w:val="24"/>
          <w:szCs w:val="24"/>
        </w:rPr>
        <w:t>Adicionalmente, se socializó a los grupos de valor a través de correo electrónico</w:t>
      </w:r>
      <w:r w:rsidR="00650620">
        <w:rPr>
          <w:rFonts w:ascii="Arial" w:hAnsi="Arial" w:cs="Arial"/>
          <w:sz w:val="24"/>
          <w:szCs w:val="24"/>
        </w:rPr>
        <w:t xml:space="preserve"> </w:t>
      </w:r>
      <w:r>
        <w:rPr>
          <w:rFonts w:ascii="Arial" w:hAnsi="Arial" w:cs="Arial"/>
          <w:sz w:val="24"/>
          <w:szCs w:val="24"/>
        </w:rPr>
        <w:t xml:space="preserve">una presentación en la cual se les comunica el estado de la Estrategia de Rendición de Cuentas de la Entidad vigencia 2022, y la manera en que pueden ejercer Control Social a la Gestión Pública a través de la implementación del </w:t>
      </w:r>
      <w:r w:rsidRPr="009D661A">
        <w:rPr>
          <w:rFonts w:ascii="Arial" w:hAnsi="Arial" w:cs="Arial"/>
          <w:i/>
          <w:iCs/>
          <w:sz w:val="24"/>
          <w:szCs w:val="24"/>
        </w:rPr>
        <w:t>Plan Nacional de Formación para el Control Social a la Gestión Pública, diseñado por el Departamento Administrativo de la Función Pública</w:t>
      </w:r>
      <w:r w:rsidR="00650620">
        <w:rPr>
          <w:rFonts w:ascii="Arial" w:hAnsi="Arial" w:cs="Arial"/>
          <w:i/>
          <w:iCs/>
          <w:sz w:val="24"/>
          <w:szCs w:val="24"/>
        </w:rPr>
        <w:t>.</w:t>
      </w:r>
    </w:p>
    <w:p w14:paraId="07A8616A" w14:textId="61ADE6B0" w:rsidR="00650620" w:rsidRDefault="00650620" w:rsidP="005C4DB4">
      <w:pPr>
        <w:spacing w:after="0"/>
        <w:jc w:val="both"/>
        <w:rPr>
          <w:rFonts w:ascii="Arial" w:hAnsi="Arial" w:cs="Arial"/>
          <w:i/>
          <w:iCs/>
          <w:sz w:val="24"/>
          <w:szCs w:val="24"/>
        </w:rPr>
      </w:pPr>
    </w:p>
    <w:p w14:paraId="50EB014F" w14:textId="77777777" w:rsidR="00650620" w:rsidRDefault="00650620" w:rsidP="005C4DB4">
      <w:pPr>
        <w:spacing w:after="0"/>
        <w:jc w:val="both"/>
        <w:rPr>
          <w:noProof/>
        </w:rPr>
      </w:pPr>
    </w:p>
    <w:p w14:paraId="6777DD34" w14:textId="29162089" w:rsidR="00650620" w:rsidRPr="009D661A" w:rsidRDefault="00650620" w:rsidP="005C4DB4">
      <w:pPr>
        <w:spacing w:after="0"/>
        <w:jc w:val="both"/>
        <w:rPr>
          <w:rFonts w:ascii="Arial" w:hAnsi="Arial" w:cs="Arial"/>
          <w:i/>
          <w:iCs/>
          <w:sz w:val="24"/>
          <w:szCs w:val="24"/>
        </w:rPr>
      </w:pPr>
      <w:r>
        <w:rPr>
          <w:noProof/>
        </w:rPr>
        <w:lastRenderedPageBreak/>
        <w:drawing>
          <wp:anchor distT="0" distB="0" distL="114300" distR="114300" simplePos="0" relativeHeight="251659264" behindDoc="0" locked="0" layoutInCell="1" allowOverlap="1" wp14:anchorId="0341550A" wp14:editId="0CCE6733">
            <wp:simplePos x="0" y="0"/>
            <wp:positionH relativeFrom="column">
              <wp:posOffset>-3810</wp:posOffset>
            </wp:positionH>
            <wp:positionV relativeFrom="paragraph">
              <wp:posOffset>1905</wp:posOffset>
            </wp:positionV>
            <wp:extent cx="5867400" cy="4626977"/>
            <wp:effectExtent l="0" t="0" r="0"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2743" t="16905" r="26680" b="12155"/>
                    <a:stretch/>
                  </pic:blipFill>
                  <pic:spPr bwMode="auto">
                    <a:xfrm>
                      <a:off x="0" y="0"/>
                      <a:ext cx="5867400" cy="46269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F2869F" w14:textId="01770596" w:rsidR="00615816" w:rsidRPr="00C17CFE" w:rsidRDefault="007F66CB" w:rsidP="005C4DB4">
      <w:pPr>
        <w:pStyle w:val="Sinespaciado"/>
        <w:jc w:val="both"/>
        <w:rPr>
          <w:rFonts w:ascii="Arial" w:hAnsi="Arial" w:cs="Arial"/>
          <w:sz w:val="24"/>
          <w:szCs w:val="24"/>
        </w:rPr>
      </w:pPr>
      <w:bookmarkStart w:id="2" w:name="_Toc76726469"/>
      <w:r w:rsidRPr="00C17CFE">
        <w:rPr>
          <w:rStyle w:val="Ttulo2Car"/>
          <w:rFonts w:ascii="Arial" w:hAnsi="Arial" w:cs="Arial"/>
          <w:color w:val="auto"/>
          <w:sz w:val="24"/>
          <w:szCs w:val="24"/>
        </w:rPr>
        <w:t>Para el elemento de</w:t>
      </w:r>
      <w:r w:rsidRPr="00C17CFE">
        <w:rPr>
          <w:rStyle w:val="Ttulo2Car"/>
          <w:rFonts w:ascii="Arial" w:hAnsi="Arial" w:cs="Arial"/>
          <w:b/>
          <w:bCs/>
          <w:color w:val="auto"/>
          <w:sz w:val="24"/>
          <w:szCs w:val="24"/>
        </w:rPr>
        <w:t xml:space="preserve"> e</w:t>
      </w:r>
      <w:r w:rsidR="00615816" w:rsidRPr="00C17CFE">
        <w:rPr>
          <w:rStyle w:val="Ttulo2Car"/>
          <w:rFonts w:ascii="Arial" w:hAnsi="Arial" w:cs="Arial"/>
          <w:b/>
          <w:bCs/>
          <w:color w:val="auto"/>
          <w:sz w:val="24"/>
          <w:szCs w:val="24"/>
        </w:rPr>
        <w:t>valuación</w:t>
      </w:r>
      <w:bookmarkEnd w:id="2"/>
      <w:r w:rsidR="004513F0" w:rsidRPr="00C17CFE">
        <w:rPr>
          <w:rStyle w:val="Ttulo2Car"/>
          <w:rFonts w:ascii="Arial" w:hAnsi="Arial" w:cs="Arial"/>
          <w:b/>
          <w:bCs/>
          <w:color w:val="auto"/>
          <w:sz w:val="24"/>
          <w:szCs w:val="24"/>
        </w:rPr>
        <w:t xml:space="preserve"> </w:t>
      </w:r>
      <w:r w:rsidR="00615816" w:rsidRPr="00C17CFE">
        <w:rPr>
          <w:rFonts w:ascii="Arial" w:hAnsi="Arial" w:cs="Arial"/>
          <w:sz w:val="24"/>
          <w:szCs w:val="24"/>
        </w:rPr>
        <w:t>y retroalimentación de la gestión institucional en la garantía de participación de sus grupos de interés</w:t>
      </w:r>
      <w:r w:rsidR="00E735C0" w:rsidRPr="00C17CFE">
        <w:rPr>
          <w:rFonts w:ascii="Arial" w:hAnsi="Arial" w:cs="Arial"/>
          <w:sz w:val="24"/>
          <w:szCs w:val="24"/>
        </w:rPr>
        <w:t xml:space="preserve"> </w:t>
      </w:r>
      <w:proofErr w:type="spellStart"/>
      <w:r w:rsidR="00E735C0" w:rsidRPr="00C17CFE">
        <w:rPr>
          <w:rFonts w:ascii="Arial" w:hAnsi="Arial" w:cs="Arial"/>
          <w:sz w:val="24"/>
          <w:szCs w:val="24"/>
        </w:rPr>
        <w:t>Corpamag</w:t>
      </w:r>
      <w:proofErr w:type="spellEnd"/>
      <w:r w:rsidR="00E735C0" w:rsidRPr="00C17CFE">
        <w:rPr>
          <w:rFonts w:ascii="Arial" w:hAnsi="Arial" w:cs="Arial"/>
          <w:sz w:val="24"/>
          <w:szCs w:val="24"/>
        </w:rPr>
        <w:t xml:space="preserve"> publica </w:t>
      </w:r>
      <w:r w:rsidR="00152173" w:rsidRPr="00C17CFE">
        <w:rPr>
          <w:rFonts w:ascii="Arial" w:hAnsi="Arial" w:cs="Arial"/>
          <w:sz w:val="24"/>
          <w:szCs w:val="24"/>
        </w:rPr>
        <w:t>en la página web de</w:t>
      </w:r>
      <w:r w:rsidR="00E735C0" w:rsidRPr="00C17CFE">
        <w:rPr>
          <w:rFonts w:ascii="Arial" w:hAnsi="Arial" w:cs="Arial"/>
          <w:sz w:val="24"/>
          <w:szCs w:val="24"/>
        </w:rPr>
        <w:t xml:space="preserve"> los informes de resultados de evaluaciones y los avances</w:t>
      </w:r>
      <w:r w:rsidR="00152173" w:rsidRPr="00C17CFE">
        <w:rPr>
          <w:rFonts w:ascii="Arial" w:hAnsi="Arial" w:cs="Arial"/>
          <w:sz w:val="24"/>
          <w:szCs w:val="24"/>
        </w:rPr>
        <w:t xml:space="preserve"> de la Estrategia</w:t>
      </w:r>
    </w:p>
    <w:p w14:paraId="081E6476" w14:textId="77777777" w:rsidR="00615816" w:rsidRPr="00C17CFE" w:rsidRDefault="00615816" w:rsidP="005C4DB4">
      <w:pPr>
        <w:pStyle w:val="Sinespaciado"/>
        <w:jc w:val="both"/>
        <w:rPr>
          <w:rFonts w:ascii="Arial" w:hAnsi="Arial" w:cs="Arial"/>
          <w:sz w:val="24"/>
          <w:szCs w:val="24"/>
        </w:rPr>
      </w:pPr>
    </w:p>
    <w:p w14:paraId="03FFBBD4" w14:textId="184F3DE6" w:rsidR="0014285E" w:rsidRPr="00C17CFE" w:rsidRDefault="005F7A7D" w:rsidP="005C4DB4">
      <w:pPr>
        <w:spacing w:after="0"/>
        <w:jc w:val="both"/>
        <w:rPr>
          <w:rFonts w:ascii="Arial" w:hAnsi="Arial" w:cs="Arial"/>
          <w:b/>
          <w:bCs/>
          <w:sz w:val="24"/>
          <w:szCs w:val="24"/>
        </w:rPr>
      </w:pPr>
      <w:bookmarkStart w:id="3" w:name="_Toc76726465"/>
      <w:r w:rsidRPr="00C17CFE">
        <w:rPr>
          <w:rFonts w:ascii="Arial" w:hAnsi="Arial" w:cs="Arial"/>
          <w:b/>
          <w:bCs/>
          <w:sz w:val="24"/>
          <w:szCs w:val="24"/>
        </w:rPr>
        <w:t xml:space="preserve">Rendición de cuentas en </w:t>
      </w:r>
      <w:r w:rsidR="003C7B1F" w:rsidRPr="00C17CFE">
        <w:rPr>
          <w:rFonts w:ascii="Arial" w:hAnsi="Arial" w:cs="Arial"/>
          <w:b/>
          <w:bCs/>
          <w:sz w:val="24"/>
          <w:szCs w:val="24"/>
        </w:rPr>
        <w:t>cifras:</w:t>
      </w:r>
      <w:bookmarkEnd w:id="3"/>
      <w:r w:rsidR="003C7B1F" w:rsidRPr="00C17CFE">
        <w:rPr>
          <w:rFonts w:ascii="Arial" w:hAnsi="Arial" w:cs="Arial"/>
          <w:b/>
          <w:bCs/>
          <w:sz w:val="24"/>
          <w:szCs w:val="24"/>
        </w:rPr>
        <w:t xml:space="preserve"> </w:t>
      </w:r>
      <w:r w:rsidR="0014285E" w:rsidRPr="00C17CFE">
        <w:rPr>
          <w:rFonts w:ascii="Arial" w:hAnsi="Arial" w:cs="Arial"/>
          <w:b/>
          <w:bCs/>
          <w:sz w:val="24"/>
          <w:szCs w:val="24"/>
        </w:rPr>
        <w:t xml:space="preserve"> </w:t>
      </w:r>
    </w:p>
    <w:p w14:paraId="3D439ED7" w14:textId="4C1C9969" w:rsidR="008F45FA" w:rsidRPr="00C17CFE" w:rsidRDefault="000F463F">
      <w:pPr>
        <w:pStyle w:val="Sinespaciado"/>
        <w:numPr>
          <w:ilvl w:val="0"/>
          <w:numId w:val="1"/>
        </w:numPr>
        <w:jc w:val="both"/>
        <w:rPr>
          <w:rFonts w:ascii="Arial" w:hAnsi="Arial" w:cs="Arial"/>
          <w:sz w:val="24"/>
          <w:szCs w:val="24"/>
        </w:rPr>
      </w:pPr>
      <w:r w:rsidRPr="00C17CFE">
        <w:rPr>
          <w:rFonts w:ascii="Arial" w:hAnsi="Arial" w:cs="Arial"/>
          <w:b/>
          <w:bCs/>
          <w:sz w:val="24"/>
          <w:szCs w:val="24"/>
        </w:rPr>
        <w:t>18</w:t>
      </w:r>
      <w:r w:rsidR="008F3DA9" w:rsidRPr="00C17CFE">
        <w:rPr>
          <w:rFonts w:ascii="Arial" w:hAnsi="Arial" w:cs="Arial"/>
          <w:sz w:val="24"/>
          <w:szCs w:val="24"/>
        </w:rPr>
        <w:t xml:space="preserve"> </w:t>
      </w:r>
      <w:r w:rsidR="0033657F" w:rsidRPr="00C17CFE">
        <w:rPr>
          <w:rFonts w:ascii="Arial" w:hAnsi="Arial" w:cs="Arial"/>
          <w:sz w:val="24"/>
          <w:szCs w:val="24"/>
        </w:rPr>
        <w:t>grupos</w:t>
      </w:r>
      <w:r w:rsidR="00584577" w:rsidRPr="00C17CFE">
        <w:rPr>
          <w:rFonts w:ascii="Arial" w:hAnsi="Arial" w:cs="Arial"/>
          <w:sz w:val="24"/>
          <w:szCs w:val="24"/>
        </w:rPr>
        <w:t xml:space="preserve"> de Interés</w:t>
      </w:r>
      <w:r w:rsidR="008E6B6B" w:rsidRPr="00C17CFE">
        <w:rPr>
          <w:rFonts w:ascii="Arial" w:hAnsi="Arial" w:cs="Arial"/>
          <w:sz w:val="24"/>
          <w:szCs w:val="24"/>
        </w:rPr>
        <w:t xml:space="preserve"> asistentes a las actividades realizadas en el primer semestre de 202</w:t>
      </w:r>
      <w:r w:rsidRPr="00C17CFE">
        <w:rPr>
          <w:rFonts w:ascii="Arial" w:hAnsi="Arial" w:cs="Arial"/>
          <w:sz w:val="24"/>
          <w:szCs w:val="24"/>
        </w:rPr>
        <w:t>2, entre los cuales participan con mayor frecuencia: Juntas de Acción Comunal, ONG, Sector productivo, Entes territoriales, Instituciones Educativas, personerías y empresas de servicios públicos.</w:t>
      </w:r>
    </w:p>
    <w:p w14:paraId="3C1EB365" w14:textId="59721290" w:rsidR="00584577" w:rsidRPr="00C17CFE" w:rsidRDefault="00D65430">
      <w:pPr>
        <w:pStyle w:val="Sinespaciado"/>
        <w:numPr>
          <w:ilvl w:val="0"/>
          <w:numId w:val="1"/>
        </w:numPr>
        <w:jc w:val="both"/>
        <w:rPr>
          <w:rFonts w:ascii="Arial" w:hAnsi="Arial" w:cs="Arial"/>
          <w:sz w:val="24"/>
          <w:szCs w:val="24"/>
        </w:rPr>
      </w:pPr>
      <w:r w:rsidRPr="00C17CFE">
        <w:rPr>
          <w:rFonts w:ascii="Arial" w:hAnsi="Arial" w:cs="Arial"/>
          <w:b/>
          <w:bCs/>
          <w:sz w:val="24"/>
          <w:szCs w:val="24"/>
        </w:rPr>
        <w:t>1.019</w:t>
      </w:r>
      <w:r w:rsidRPr="00C17CFE">
        <w:rPr>
          <w:rFonts w:ascii="Arial" w:hAnsi="Arial" w:cs="Arial"/>
          <w:sz w:val="24"/>
          <w:szCs w:val="24"/>
        </w:rPr>
        <w:t xml:space="preserve"> </w:t>
      </w:r>
      <w:r w:rsidR="008F3DA9" w:rsidRPr="00C17CFE">
        <w:rPr>
          <w:rFonts w:ascii="Arial" w:hAnsi="Arial" w:cs="Arial"/>
          <w:sz w:val="24"/>
          <w:szCs w:val="24"/>
        </w:rPr>
        <w:t>asistentes</w:t>
      </w:r>
      <w:r w:rsidRPr="00C17CFE">
        <w:rPr>
          <w:rFonts w:ascii="Arial" w:hAnsi="Arial" w:cs="Arial"/>
          <w:sz w:val="24"/>
          <w:szCs w:val="24"/>
        </w:rPr>
        <w:t>,</w:t>
      </w:r>
      <w:r w:rsidR="008F3DA9" w:rsidRPr="00C17CFE">
        <w:rPr>
          <w:rFonts w:ascii="Arial" w:hAnsi="Arial" w:cs="Arial"/>
          <w:sz w:val="24"/>
          <w:szCs w:val="24"/>
        </w:rPr>
        <w:t xml:space="preserve"> presenciales y virtuales</w:t>
      </w:r>
      <w:r w:rsidRPr="00C17CFE">
        <w:rPr>
          <w:rFonts w:ascii="Arial" w:hAnsi="Arial" w:cs="Arial"/>
          <w:sz w:val="24"/>
          <w:szCs w:val="24"/>
        </w:rPr>
        <w:t>,</w:t>
      </w:r>
      <w:r w:rsidR="008F3DA9" w:rsidRPr="00C17CFE">
        <w:rPr>
          <w:rFonts w:ascii="Arial" w:hAnsi="Arial" w:cs="Arial"/>
          <w:sz w:val="24"/>
          <w:szCs w:val="24"/>
        </w:rPr>
        <w:t xml:space="preserve"> a las actividades de Rendición de Cuenta </w:t>
      </w:r>
      <w:r w:rsidRPr="00C17CFE">
        <w:rPr>
          <w:rFonts w:ascii="Arial" w:hAnsi="Arial" w:cs="Arial"/>
          <w:sz w:val="24"/>
          <w:szCs w:val="24"/>
        </w:rPr>
        <w:t>realizadas.</w:t>
      </w:r>
    </w:p>
    <w:p w14:paraId="4B49BEB6" w14:textId="77777777" w:rsidR="00E1141F" w:rsidRPr="00C17CFE" w:rsidRDefault="00C30FC0">
      <w:pPr>
        <w:pStyle w:val="Prrafodelista"/>
        <w:numPr>
          <w:ilvl w:val="0"/>
          <w:numId w:val="1"/>
        </w:numPr>
        <w:spacing w:after="0"/>
        <w:jc w:val="both"/>
        <w:rPr>
          <w:rFonts w:ascii="Arial" w:hAnsi="Arial" w:cs="Arial"/>
          <w:sz w:val="24"/>
          <w:szCs w:val="24"/>
        </w:rPr>
      </w:pPr>
      <w:r w:rsidRPr="00C17CFE">
        <w:rPr>
          <w:rFonts w:ascii="Arial" w:hAnsi="Arial" w:cs="Arial"/>
          <w:b/>
          <w:bCs/>
          <w:sz w:val="24"/>
          <w:szCs w:val="24"/>
        </w:rPr>
        <w:t>28</w:t>
      </w:r>
      <w:r w:rsidRPr="00C17CFE">
        <w:rPr>
          <w:rFonts w:ascii="Arial" w:hAnsi="Arial" w:cs="Arial"/>
          <w:sz w:val="24"/>
          <w:szCs w:val="24"/>
        </w:rPr>
        <w:t xml:space="preserve"> iniciativas propuestas por la ciudadanía para ser acogidas en la planeación interna.</w:t>
      </w:r>
      <w:r w:rsidR="00E1141F" w:rsidRPr="00C17CFE">
        <w:rPr>
          <w:rFonts w:ascii="Arial" w:hAnsi="Arial" w:cs="Arial"/>
          <w:sz w:val="24"/>
          <w:szCs w:val="24"/>
        </w:rPr>
        <w:t xml:space="preserve"> </w:t>
      </w:r>
    </w:p>
    <w:p w14:paraId="1EA96278" w14:textId="3E992D85" w:rsidR="00C30FC0" w:rsidRPr="00C17CFE" w:rsidRDefault="00E1141F">
      <w:pPr>
        <w:pStyle w:val="Prrafodelista"/>
        <w:numPr>
          <w:ilvl w:val="0"/>
          <w:numId w:val="1"/>
        </w:numPr>
        <w:spacing w:after="0"/>
        <w:jc w:val="both"/>
        <w:rPr>
          <w:rFonts w:ascii="Arial" w:hAnsi="Arial" w:cs="Arial"/>
          <w:sz w:val="24"/>
          <w:szCs w:val="24"/>
        </w:rPr>
      </w:pPr>
      <w:r w:rsidRPr="00C17CFE">
        <w:rPr>
          <w:rFonts w:ascii="Arial" w:hAnsi="Arial" w:cs="Arial"/>
          <w:b/>
          <w:bCs/>
          <w:sz w:val="24"/>
          <w:szCs w:val="24"/>
        </w:rPr>
        <w:t>23</w:t>
      </w:r>
      <w:r w:rsidRPr="00C17CFE">
        <w:rPr>
          <w:rFonts w:ascii="Arial" w:hAnsi="Arial" w:cs="Arial"/>
          <w:sz w:val="24"/>
          <w:szCs w:val="24"/>
        </w:rPr>
        <w:t xml:space="preserve"> observaciones y/o comentarios recibidos.</w:t>
      </w:r>
    </w:p>
    <w:p w14:paraId="69071C06" w14:textId="1C8C4296" w:rsidR="008223F8" w:rsidRPr="00C17CFE" w:rsidRDefault="00C521EF">
      <w:pPr>
        <w:pStyle w:val="Sinespaciado"/>
        <w:numPr>
          <w:ilvl w:val="0"/>
          <w:numId w:val="1"/>
        </w:numPr>
        <w:jc w:val="both"/>
        <w:rPr>
          <w:rFonts w:ascii="Arial" w:hAnsi="Arial" w:cs="Arial"/>
          <w:sz w:val="24"/>
          <w:szCs w:val="24"/>
        </w:rPr>
      </w:pPr>
      <w:r w:rsidRPr="00C17CFE">
        <w:rPr>
          <w:rFonts w:ascii="Arial" w:hAnsi="Arial" w:cs="Arial"/>
          <w:sz w:val="24"/>
          <w:szCs w:val="24"/>
        </w:rPr>
        <w:t xml:space="preserve">Ciclo de la gestión en el que se enmarcaron las actividades realizadas: </w:t>
      </w:r>
    </w:p>
    <w:p w14:paraId="4BE3462A" w14:textId="35EB6416" w:rsidR="00C521EF" w:rsidRPr="00C17CFE" w:rsidRDefault="00CA310C">
      <w:pPr>
        <w:pStyle w:val="Sinespaciado"/>
        <w:numPr>
          <w:ilvl w:val="1"/>
          <w:numId w:val="2"/>
        </w:numPr>
        <w:jc w:val="both"/>
        <w:rPr>
          <w:rFonts w:ascii="Arial" w:hAnsi="Arial" w:cs="Arial"/>
          <w:sz w:val="24"/>
          <w:szCs w:val="24"/>
        </w:rPr>
      </w:pPr>
      <w:r w:rsidRPr="00C17CFE">
        <w:rPr>
          <w:rFonts w:ascii="Arial" w:hAnsi="Arial" w:cs="Arial"/>
          <w:sz w:val="24"/>
          <w:szCs w:val="24"/>
        </w:rPr>
        <w:lastRenderedPageBreak/>
        <w:t xml:space="preserve">Ejecución </w:t>
      </w:r>
      <w:r w:rsidR="002014ED" w:rsidRPr="00C17CFE">
        <w:rPr>
          <w:rFonts w:ascii="Arial" w:hAnsi="Arial" w:cs="Arial"/>
          <w:sz w:val="24"/>
          <w:szCs w:val="24"/>
        </w:rPr>
        <w:t xml:space="preserve">/ </w:t>
      </w:r>
      <w:r w:rsidRPr="00C17CFE">
        <w:rPr>
          <w:rFonts w:ascii="Arial" w:hAnsi="Arial" w:cs="Arial"/>
          <w:sz w:val="24"/>
          <w:szCs w:val="24"/>
        </w:rPr>
        <w:t>Implementación</w:t>
      </w:r>
      <w:r w:rsidR="002014ED" w:rsidRPr="00C17CFE">
        <w:rPr>
          <w:rFonts w:ascii="Arial" w:hAnsi="Arial" w:cs="Arial"/>
          <w:sz w:val="24"/>
          <w:szCs w:val="24"/>
        </w:rPr>
        <w:t xml:space="preserve">: </w:t>
      </w:r>
      <w:r w:rsidR="001A56D7" w:rsidRPr="00C17CFE">
        <w:rPr>
          <w:rFonts w:ascii="Arial" w:hAnsi="Arial" w:cs="Arial"/>
          <w:sz w:val="24"/>
          <w:szCs w:val="24"/>
        </w:rPr>
        <w:t>60</w:t>
      </w:r>
      <w:r w:rsidR="002014ED" w:rsidRPr="00C17CFE">
        <w:rPr>
          <w:rFonts w:ascii="Arial" w:hAnsi="Arial" w:cs="Arial"/>
          <w:sz w:val="24"/>
          <w:szCs w:val="24"/>
        </w:rPr>
        <w:t>%</w:t>
      </w:r>
      <w:r w:rsidR="001A56D7" w:rsidRPr="00C17CFE">
        <w:rPr>
          <w:rFonts w:ascii="Arial" w:hAnsi="Arial" w:cs="Arial"/>
          <w:sz w:val="24"/>
          <w:szCs w:val="24"/>
        </w:rPr>
        <w:t xml:space="preserve"> de las actividades</w:t>
      </w:r>
    </w:p>
    <w:p w14:paraId="2377A29A" w14:textId="6CCD90DB" w:rsidR="00CA310C" w:rsidRPr="00C17CFE" w:rsidRDefault="002014ED">
      <w:pPr>
        <w:pStyle w:val="Sinespaciado"/>
        <w:numPr>
          <w:ilvl w:val="1"/>
          <w:numId w:val="2"/>
        </w:numPr>
        <w:jc w:val="both"/>
        <w:rPr>
          <w:rFonts w:ascii="Arial" w:hAnsi="Arial" w:cs="Arial"/>
          <w:sz w:val="24"/>
          <w:szCs w:val="24"/>
        </w:rPr>
      </w:pPr>
      <w:r w:rsidRPr="00C17CFE">
        <w:rPr>
          <w:rFonts w:ascii="Arial" w:hAnsi="Arial" w:cs="Arial"/>
          <w:sz w:val="24"/>
          <w:szCs w:val="24"/>
        </w:rPr>
        <w:t xml:space="preserve">Planeación/Formulación: </w:t>
      </w:r>
      <w:r w:rsidR="001A56D7" w:rsidRPr="00C17CFE">
        <w:rPr>
          <w:rFonts w:ascii="Arial" w:hAnsi="Arial" w:cs="Arial"/>
          <w:sz w:val="24"/>
          <w:szCs w:val="24"/>
        </w:rPr>
        <w:t>20</w:t>
      </w:r>
      <w:r w:rsidRPr="00C17CFE">
        <w:rPr>
          <w:rFonts w:ascii="Arial" w:hAnsi="Arial" w:cs="Arial"/>
          <w:sz w:val="24"/>
          <w:szCs w:val="24"/>
        </w:rPr>
        <w:t>%</w:t>
      </w:r>
      <w:r w:rsidR="001A56D7" w:rsidRPr="00C17CFE">
        <w:rPr>
          <w:rFonts w:ascii="Arial" w:hAnsi="Arial" w:cs="Arial"/>
          <w:sz w:val="24"/>
          <w:szCs w:val="24"/>
        </w:rPr>
        <w:t xml:space="preserve"> de las actividades</w:t>
      </w:r>
    </w:p>
    <w:p w14:paraId="65C7E766" w14:textId="77777777" w:rsidR="00A437C0" w:rsidRPr="00C17CFE" w:rsidRDefault="00A437C0">
      <w:pPr>
        <w:pStyle w:val="Sinespaciado"/>
        <w:numPr>
          <w:ilvl w:val="1"/>
          <w:numId w:val="2"/>
        </w:numPr>
        <w:jc w:val="both"/>
        <w:rPr>
          <w:rFonts w:ascii="Arial" w:hAnsi="Arial" w:cs="Arial"/>
          <w:sz w:val="24"/>
          <w:szCs w:val="24"/>
        </w:rPr>
      </w:pPr>
      <w:r w:rsidRPr="00C17CFE">
        <w:rPr>
          <w:rFonts w:ascii="Arial" w:hAnsi="Arial" w:cs="Arial"/>
          <w:sz w:val="24"/>
          <w:szCs w:val="24"/>
        </w:rPr>
        <w:t>Seguimiento y Evaluación: 20% de las actividades</w:t>
      </w:r>
    </w:p>
    <w:p w14:paraId="31DE873E" w14:textId="376644E1" w:rsidR="000C21CC" w:rsidRDefault="000C21CC" w:rsidP="005C4DB4">
      <w:pPr>
        <w:spacing w:after="0" w:line="240" w:lineRule="auto"/>
        <w:jc w:val="both"/>
        <w:rPr>
          <w:rFonts w:ascii="Arial" w:hAnsi="Arial" w:cs="Arial"/>
          <w:b/>
          <w:bCs/>
          <w:sz w:val="24"/>
          <w:szCs w:val="24"/>
        </w:rPr>
      </w:pPr>
    </w:p>
    <w:p w14:paraId="696D2C79" w14:textId="1C501BC4" w:rsidR="005C4DB4" w:rsidRDefault="005C4DB4" w:rsidP="005C4DB4">
      <w:pPr>
        <w:spacing w:after="0" w:line="240" w:lineRule="auto"/>
        <w:jc w:val="both"/>
        <w:rPr>
          <w:rFonts w:ascii="Arial" w:hAnsi="Arial" w:cs="Arial"/>
          <w:b/>
          <w:bCs/>
          <w:sz w:val="24"/>
          <w:szCs w:val="24"/>
        </w:rPr>
      </w:pPr>
    </w:p>
    <w:p w14:paraId="134FC3FE" w14:textId="30EDB7B5" w:rsidR="00B962DA" w:rsidRPr="00C17CFE" w:rsidRDefault="00B962DA" w:rsidP="005C4DB4">
      <w:pPr>
        <w:spacing w:after="0"/>
        <w:jc w:val="both"/>
        <w:rPr>
          <w:rFonts w:ascii="Arial" w:hAnsi="Arial" w:cs="Arial"/>
          <w:b/>
          <w:bCs/>
          <w:sz w:val="24"/>
          <w:szCs w:val="24"/>
        </w:rPr>
      </w:pPr>
      <w:r w:rsidRPr="00C17CFE">
        <w:rPr>
          <w:rFonts w:ascii="Arial" w:hAnsi="Arial" w:cs="Arial"/>
          <w:b/>
          <w:bCs/>
          <w:sz w:val="24"/>
          <w:szCs w:val="24"/>
        </w:rPr>
        <w:t xml:space="preserve">Participación Ciudadana en cifras:  </w:t>
      </w:r>
    </w:p>
    <w:p w14:paraId="761EB13A" w14:textId="05A90B9F" w:rsidR="00B962DA" w:rsidRPr="00C17CFE" w:rsidRDefault="00B962DA">
      <w:pPr>
        <w:pStyle w:val="Sinespaciado"/>
        <w:numPr>
          <w:ilvl w:val="0"/>
          <w:numId w:val="1"/>
        </w:numPr>
        <w:jc w:val="both"/>
        <w:rPr>
          <w:rFonts w:ascii="Arial" w:hAnsi="Arial" w:cs="Arial"/>
          <w:sz w:val="24"/>
          <w:szCs w:val="24"/>
        </w:rPr>
      </w:pPr>
      <w:r w:rsidRPr="00C17CFE">
        <w:rPr>
          <w:rFonts w:ascii="Arial" w:hAnsi="Arial" w:cs="Arial"/>
          <w:b/>
          <w:bCs/>
          <w:sz w:val="24"/>
          <w:szCs w:val="24"/>
        </w:rPr>
        <w:t>1</w:t>
      </w:r>
      <w:r w:rsidR="009F3574" w:rsidRPr="00C17CFE">
        <w:rPr>
          <w:rFonts w:ascii="Arial" w:hAnsi="Arial" w:cs="Arial"/>
          <w:b/>
          <w:bCs/>
          <w:sz w:val="24"/>
          <w:szCs w:val="24"/>
        </w:rPr>
        <w:t>4</w:t>
      </w:r>
      <w:r w:rsidRPr="00C17CFE">
        <w:rPr>
          <w:rFonts w:ascii="Arial" w:hAnsi="Arial" w:cs="Arial"/>
          <w:sz w:val="24"/>
          <w:szCs w:val="24"/>
        </w:rPr>
        <w:t xml:space="preserve"> grupos de Interés asistentes a las actividades realizadas en el primer semestre de 2022, entre los cuales participan con mayor frecuencia: </w:t>
      </w:r>
      <w:r w:rsidR="009F3574" w:rsidRPr="00C17CFE">
        <w:rPr>
          <w:rFonts w:ascii="Arial" w:hAnsi="Arial" w:cs="Arial"/>
          <w:sz w:val="24"/>
          <w:szCs w:val="24"/>
        </w:rPr>
        <w:t xml:space="preserve">Instituciones Educativas, </w:t>
      </w:r>
      <w:r w:rsidRPr="00C17CFE">
        <w:rPr>
          <w:rFonts w:ascii="Arial" w:hAnsi="Arial" w:cs="Arial"/>
          <w:sz w:val="24"/>
          <w:szCs w:val="24"/>
        </w:rPr>
        <w:t>Juntas de Acción Comunal, ONG, Sector productivo, Entes territoriales,</w:t>
      </w:r>
      <w:r w:rsidR="009F3574" w:rsidRPr="00C17CFE">
        <w:rPr>
          <w:rFonts w:ascii="Arial" w:hAnsi="Arial" w:cs="Arial"/>
          <w:sz w:val="24"/>
          <w:szCs w:val="24"/>
        </w:rPr>
        <w:t xml:space="preserve"> </w:t>
      </w:r>
      <w:r w:rsidR="0041021D">
        <w:rPr>
          <w:rFonts w:ascii="Arial" w:hAnsi="Arial" w:cs="Arial"/>
          <w:sz w:val="24"/>
          <w:szCs w:val="24"/>
        </w:rPr>
        <w:t>E</w:t>
      </w:r>
      <w:r w:rsidRPr="00C17CFE">
        <w:rPr>
          <w:rFonts w:ascii="Arial" w:hAnsi="Arial" w:cs="Arial"/>
          <w:sz w:val="24"/>
          <w:szCs w:val="24"/>
        </w:rPr>
        <w:t>mpresas de servicios públicos</w:t>
      </w:r>
      <w:r w:rsidR="009F3574" w:rsidRPr="00C17CFE">
        <w:rPr>
          <w:rFonts w:ascii="Arial" w:hAnsi="Arial" w:cs="Arial"/>
          <w:sz w:val="24"/>
          <w:szCs w:val="24"/>
        </w:rPr>
        <w:t>, Policía, SENA.</w:t>
      </w:r>
    </w:p>
    <w:p w14:paraId="1281E2A1" w14:textId="665DF7C7" w:rsidR="00B962DA" w:rsidRPr="00C17CFE" w:rsidRDefault="009F3574">
      <w:pPr>
        <w:pStyle w:val="Sinespaciado"/>
        <w:numPr>
          <w:ilvl w:val="0"/>
          <w:numId w:val="1"/>
        </w:numPr>
        <w:jc w:val="both"/>
        <w:rPr>
          <w:rFonts w:ascii="Arial" w:hAnsi="Arial" w:cs="Arial"/>
          <w:sz w:val="24"/>
          <w:szCs w:val="24"/>
        </w:rPr>
      </w:pPr>
      <w:r w:rsidRPr="00C17CFE">
        <w:rPr>
          <w:rFonts w:ascii="Arial" w:hAnsi="Arial" w:cs="Arial"/>
          <w:b/>
          <w:bCs/>
          <w:sz w:val="24"/>
          <w:szCs w:val="24"/>
        </w:rPr>
        <w:t>670</w:t>
      </w:r>
      <w:r w:rsidR="00B962DA" w:rsidRPr="00C17CFE">
        <w:rPr>
          <w:rFonts w:ascii="Arial" w:hAnsi="Arial" w:cs="Arial"/>
          <w:sz w:val="24"/>
          <w:szCs w:val="24"/>
        </w:rPr>
        <w:t xml:space="preserve"> asistentes, presenciales y virtuales, a las actividades de </w:t>
      </w:r>
      <w:r w:rsidR="0041021D">
        <w:rPr>
          <w:rFonts w:ascii="Arial" w:hAnsi="Arial" w:cs="Arial"/>
          <w:sz w:val="24"/>
          <w:szCs w:val="24"/>
        </w:rPr>
        <w:t>Participación ciudadana</w:t>
      </w:r>
      <w:r w:rsidR="00B962DA" w:rsidRPr="00C17CFE">
        <w:rPr>
          <w:rFonts w:ascii="Arial" w:hAnsi="Arial" w:cs="Arial"/>
          <w:sz w:val="24"/>
          <w:szCs w:val="24"/>
        </w:rPr>
        <w:t xml:space="preserve"> realizadas.</w:t>
      </w:r>
    </w:p>
    <w:p w14:paraId="3E23BACF" w14:textId="3EB1D9F7" w:rsidR="009F3574" w:rsidRPr="00C17CFE" w:rsidRDefault="009F3574">
      <w:pPr>
        <w:pStyle w:val="Prrafodelista"/>
        <w:numPr>
          <w:ilvl w:val="0"/>
          <w:numId w:val="1"/>
        </w:numPr>
        <w:spacing w:after="0"/>
        <w:jc w:val="both"/>
        <w:rPr>
          <w:rFonts w:ascii="Arial" w:hAnsi="Arial" w:cs="Arial"/>
          <w:sz w:val="24"/>
          <w:szCs w:val="24"/>
        </w:rPr>
      </w:pPr>
      <w:r w:rsidRPr="00C17CFE">
        <w:rPr>
          <w:rFonts w:ascii="Arial" w:hAnsi="Arial" w:cs="Arial"/>
          <w:b/>
          <w:bCs/>
          <w:sz w:val="24"/>
          <w:szCs w:val="24"/>
        </w:rPr>
        <w:t>8</w:t>
      </w:r>
      <w:r w:rsidRPr="00C17CFE">
        <w:rPr>
          <w:rFonts w:ascii="Arial" w:hAnsi="Arial" w:cs="Arial"/>
          <w:sz w:val="24"/>
          <w:szCs w:val="24"/>
        </w:rPr>
        <w:t xml:space="preserve"> observaciones presentadas por las veedurías ciudadanas u otras formas de organización social.</w:t>
      </w:r>
    </w:p>
    <w:p w14:paraId="1BDFE4FA" w14:textId="4EF23337" w:rsidR="00B962DA" w:rsidRPr="00C17CFE" w:rsidRDefault="00B962DA">
      <w:pPr>
        <w:pStyle w:val="Prrafodelista"/>
        <w:numPr>
          <w:ilvl w:val="0"/>
          <w:numId w:val="1"/>
        </w:numPr>
        <w:spacing w:after="0"/>
        <w:jc w:val="both"/>
        <w:rPr>
          <w:rFonts w:ascii="Arial" w:hAnsi="Arial" w:cs="Arial"/>
          <w:sz w:val="24"/>
          <w:szCs w:val="24"/>
        </w:rPr>
      </w:pPr>
      <w:r w:rsidRPr="00C17CFE">
        <w:rPr>
          <w:rFonts w:ascii="Arial" w:hAnsi="Arial" w:cs="Arial"/>
          <w:b/>
          <w:bCs/>
          <w:sz w:val="24"/>
          <w:szCs w:val="24"/>
        </w:rPr>
        <w:t>2</w:t>
      </w:r>
      <w:r w:rsidR="009F3574" w:rsidRPr="00C17CFE">
        <w:rPr>
          <w:rFonts w:ascii="Arial" w:hAnsi="Arial" w:cs="Arial"/>
          <w:b/>
          <w:bCs/>
          <w:sz w:val="24"/>
          <w:szCs w:val="24"/>
        </w:rPr>
        <w:t>3</w:t>
      </w:r>
      <w:r w:rsidRPr="00C17CFE">
        <w:rPr>
          <w:rFonts w:ascii="Arial" w:hAnsi="Arial" w:cs="Arial"/>
          <w:sz w:val="24"/>
          <w:szCs w:val="24"/>
        </w:rPr>
        <w:t xml:space="preserve"> iniciativas propuestas por la ciudadanía para ser acogidas en la planeación interna. </w:t>
      </w:r>
    </w:p>
    <w:p w14:paraId="775FFDEB" w14:textId="321F73B0" w:rsidR="00B962DA" w:rsidRPr="00C17CFE" w:rsidRDefault="009F3574">
      <w:pPr>
        <w:pStyle w:val="Prrafodelista"/>
        <w:numPr>
          <w:ilvl w:val="0"/>
          <w:numId w:val="1"/>
        </w:numPr>
        <w:spacing w:after="0"/>
        <w:jc w:val="both"/>
        <w:rPr>
          <w:rFonts w:ascii="Arial" w:hAnsi="Arial" w:cs="Arial"/>
          <w:sz w:val="24"/>
          <w:szCs w:val="24"/>
        </w:rPr>
      </w:pPr>
      <w:r w:rsidRPr="00C17CFE">
        <w:rPr>
          <w:rFonts w:ascii="Arial" w:hAnsi="Arial" w:cs="Arial"/>
          <w:b/>
          <w:bCs/>
          <w:sz w:val="24"/>
          <w:szCs w:val="24"/>
        </w:rPr>
        <w:t>3</w:t>
      </w:r>
      <w:r w:rsidR="00B962DA" w:rsidRPr="00C17CFE">
        <w:rPr>
          <w:rFonts w:ascii="Arial" w:hAnsi="Arial" w:cs="Arial"/>
          <w:sz w:val="24"/>
          <w:szCs w:val="24"/>
        </w:rPr>
        <w:t xml:space="preserve"> observaciones y/o comentarios recibidos.</w:t>
      </w:r>
    </w:p>
    <w:p w14:paraId="389D1BEE" w14:textId="77777777" w:rsidR="00B962DA" w:rsidRPr="00C17CFE" w:rsidRDefault="00B962DA">
      <w:pPr>
        <w:pStyle w:val="Sinespaciado"/>
        <w:numPr>
          <w:ilvl w:val="0"/>
          <w:numId w:val="1"/>
        </w:numPr>
        <w:jc w:val="both"/>
        <w:rPr>
          <w:rFonts w:ascii="Arial" w:hAnsi="Arial" w:cs="Arial"/>
          <w:sz w:val="24"/>
          <w:szCs w:val="24"/>
        </w:rPr>
      </w:pPr>
      <w:r w:rsidRPr="00C17CFE">
        <w:rPr>
          <w:rFonts w:ascii="Arial" w:hAnsi="Arial" w:cs="Arial"/>
          <w:sz w:val="24"/>
          <w:szCs w:val="24"/>
        </w:rPr>
        <w:t xml:space="preserve">Ciclo de la gestión en el que se enmarcaron las actividades realizadas: </w:t>
      </w:r>
    </w:p>
    <w:p w14:paraId="7E45412A" w14:textId="0157413F" w:rsidR="00B962DA" w:rsidRPr="00C17CFE" w:rsidRDefault="00B962DA">
      <w:pPr>
        <w:pStyle w:val="Sinespaciado"/>
        <w:numPr>
          <w:ilvl w:val="1"/>
          <w:numId w:val="2"/>
        </w:numPr>
        <w:jc w:val="both"/>
        <w:rPr>
          <w:rFonts w:ascii="Arial" w:hAnsi="Arial" w:cs="Arial"/>
          <w:sz w:val="24"/>
          <w:szCs w:val="24"/>
        </w:rPr>
      </w:pPr>
      <w:r w:rsidRPr="00C17CFE">
        <w:rPr>
          <w:rFonts w:ascii="Arial" w:hAnsi="Arial" w:cs="Arial"/>
          <w:sz w:val="24"/>
          <w:szCs w:val="24"/>
        </w:rPr>
        <w:t xml:space="preserve">Ejecución / Implementación: </w:t>
      </w:r>
      <w:r w:rsidR="00DD5BC5" w:rsidRPr="00C17CFE">
        <w:rPr>
          <w:rFonts w:ascii="Arial" w:hAnsi="Arial" w:cs="Arial"/>
          <w:sz w:val="24"/>
          <w:szCs w:val="24"/>
        </w:rPr>
        <w:t>43</w:t>
      </w:r>
      <w:r w:rsidRPr="00C17CFE">
        <w:rPr>
          <w:rFonts w:ascii="Arial" w:hAnsi="Arial" w:cs="Arial"/>
          <w:sz w:val="24"/>
          <w:szCs w:val="24"/>
        </w:rPr>
        <w:t>% de las actividades</w:t>
      </w:r>
    </w:p>
    <w:p w14:paraId="41E1E1F1" w14:textId="1ECBEF90" w:rsidR="00B962DA" w:rsidRPr="00C17CFE" w:rsidRDefault="00B962DA">
      <w:pPr>
        <w:pStyle w:val="Sinespaciado"/>
        <w:numPr>
          <w:ilvl w:val="1"/>
          <w:numId w:val="2"/>
        </w:numPr>
        <w:jc w:val="both"/>
        <w:rPr>
          <w:rFonts w:ascii="Arial" w:hAnsi="Arial" w:cs="Arial"/>
          <w:sz w:val="24"/>
          <w:szCs w:val="24"/>
        </w:rPr>
      </w:pPr>
      <w:r w:rsidRPr="00C17CFE">
        <w:rPr>
          <w:rFonts w:ascii="Arial" w:hAnsi="Arial" w:cs="Arial"/>
          <w:sz w:val="24"/>
          <w:szCs w:val="24"/>
        </w:rPr>
        <w:t>Planeación/Formulación: 2</w:t>
      </w:r>
      <w:r w:rsidR="00DD5BC5" w:rsidRPr="00C17CFE">
        <w:rPr>
          <w:rFonts w:ascii="Arial" w:hAnsi="Arial" w:cs="Arial"/>
          <w:sz w:val="24"/>
          <w:szCs w:val="24"/>
        </w:rPr>
        <w:t>9</w:t>
      </w:r>
      <w:r w:rsidRPr="00C17CFE">
        <w:rPr>
          <w:rFonts w:ascii="Arial" w:hAnsi="Arial" w:cs="Arial"/>
          <w:sz w:val="24"/>
          <w:szCs w:val="24"/>
        </w:rPr>
        <w:t>% de las actividades</w:t>
      </w:r>
    </w:p>
    <w:p w14:paraId="11A5B3CB" w14:textId="1CC8BCE7" w:rsidR="00B962DA" w:rsidRPr="00C17CFE" w:rsidRDefault="00B962DA">
      <w:pPr>
        <w:pStyle w:val="Sinespaciado"/>
        <w:numPr>
          <w:ilvl w:val="1"/>
          <w:numId w:val="2"/>
        </w:numPr>
        <w:jc w:val="both"/>
        <w:rPr>
          <w:rFonts w:ascii="Arial" w:hAnsi="Arial" w:cs="Arial"/>
          <w:sz w:val="24"/>
          <w:szCs w:val="24"/>
        </w:rPr>
      </w:pPr>
      <w:r w:rsidRPr="00C17CFE">
        <w:rPr>
          <w:rFonts w:ascii="Arial" w:hAnsi="Arial" w:cs="Arial"/>
          <w:sz w:val="24"/>
          <w:szCs w:val="24"/>
        </w:rPr>
        <w:t>Seguimiento y Evaluación: 2</w:t>
      </w:r>
      <w:r w:rsidR="00DD5BC5" w:rsidRPr="00C17CFE">
        <w:rPr>
          <w:rFonts w:ascii="Arial" w:hAnsi="Arial" w:cs="Arial"/>
          <w:sz w:val="24"/>
          <w:szCs w:val="24"/>
        </w:rPr>
        <w:t>9</w:t>
      </w:r>
      <w:r w:rsidRPr="00C17CFE">
        <w:rPr>
          <w:rFonts w:ascii="Arial" w:hAnsi="Arial" w:cs="Arial"/>
          <w:sz w:val="24"/>
          <w:szCs w:val="24"/>
        </w:rPr>
        <w:t>% de las actividades</w:t>
      </w:r>
    </w:p>
    <w:p w14:paraId="2794D22D" w14:textId="77777777" w:rsidR="00B962DA" w:rsidRPr="00C17CFE" w:rsidRDefault="00B962DA" w:rsidP="005C4DB4">
      <w:pPr>
        <w:pStyle w:val="Sinespaciado"/>
        <w:jc w:val="both"/>
        <w:rPr>
          <w:rFonts w:ascii="Arial" w:hAnsi="Arial" w:cs="Arial"/>
          <w:sz w:val="24"/>
          <w:szCs w:val="24"/>
        </w:rPr>
      </w:pPr>
    </w:p>
    <w:sectPr w:rsidR="00B962DA" w:rsidRPr="00C17CFE" w:rsidSect="00521F12">
      <w:headerReference w:type="default"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A621" w14:textId="77777777" w:rsidR="002F56BD" w:rsidRDefault="002F56BD" w:rsidP="00B5018A">
      <w:pPr>
        <w:spacing w:after="0" w:line="240" w:lineRule="auto"/>
      </w:pPr>
      <w:r>
        <w:separator/>
      </w:r>
    </w:p>
  </w:endnote>
  <w:endnote w:type="continuationSeparator" w:id="0">
    <w:p w14:paraId="7D9BBF74" w14:textId="77777777" w:rsidR="002F56BD" w:rsidRDefault="002F56BD" w:rsidP="00B50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lama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D962" w14:textId="4B2D54C0" w:rsidR="00D30951" w:rsidRDefault="00327A9F">
    <w:pPr>
      <w:pStyle w:val="Piedepgina"/>
    </w:pPr>
    <w:r w:rsidRPr="005448A3">
      <w:rPr>
        <w:noProof/>
      </w:rPr>
      <w:drawing>
        <wp:inline distT="0" distB="0" distL="0" distR="0" wp14:anchorId="0C066073" wp14:editId="114CD252">
          <wp:extent cx="5615940" cy="450215"/>
          <wp:effectExtent l="0" t="0" r="0" b="0"/>
          <wp:docPr id="6" name="Imagen 12" descr="Pie de página Corpamag Magdalena Ambiental, una Gestión Sostenible.&#10;www.corpamag.gov.co&#10;Redes Sociales Facebook, Twitter e Instagram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Pie de página Corpamag Magdalena Ambiental, una Gestión Sostenible.&#10;www.corpamag.gov.co&#10;Redes Sociales Facebook, Twitter e Instagram @corpam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5940" cy="45021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DECE" w14:textId="1F192C78" w:rsidR="00D33485" w:rsidRPr="00FD4CDB" w:rsidRDefault="00D33485" w:rsidP="00D33485">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w:t>
    </w:r>
  </w:p>
  <w:p w14:paraId="23EA79F3" w14:textId="77777777" w:rsidR="00D33485" w:rsidRPr="002528B2" w:rsidRDefault="00D33485" w:rsidP="00D33485">
    <w:pPr>
      <w:spacing w:after="0" w:line="240" w:lineRule="auto"/>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14:paraId="75553571" w14:textId="77777777" w:rsidR="00D33485" w:rsidRPr="002528B2" w:rsidRDefault="00D33485" w:rsidP="00D33485">
    <w:pPr>
      <w:spacing w:after="0" w:line="240"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60F02BE8" w14:textId="77777777" w:rsidR="00D33485" w:rsidRPr="00D33485" w:rsidRDefault="00000000" w:rsidP="00D33485">
    <w:pPr>
      <w:spacing w:after="0" w:line="240" w:lineRule="auto"/>
      <w:jc w:val="center"/>
      <w:rPr>
        <w:rFonts w:ascii="Arial" w:hAnsi="Arial" w:cs="Arial"/>
        <w:sz w:val="16"/>
        <w:szCs w:val="16"/>
      </w:rPr>
    </w:pPr>
    <w:hyperlink r:id="rId1" w:history="1">
      <w:r w:rsidR="00D33485" w:rsidRPr="00D33485">
        <w:rPr>
          <w:rStyle w:val="Hipervnculo"/>
          <w:sz w:val="16"/>
          <w:szCs w:val="16"/>
        </w:rPr>
        <w:t>www.corpamag.gov.co</w:t>
      </w:r>
    </w:hyperlink>
    <w:r w:rsidR="00D33485" w:rsidRPr="00D33485">
      <w:rPr>
        <w:rFonts w:ascii="Arial" w:hAnsi="Arial" w:cs="Arial"/>
        <w:sz w:val="16"/>
        <w:szCs w:val="16"/>
      </w:rPr>
      <w:t xml:space="preserve"> – email: </w:t>
    </w:r>
    <w:hyperlink r:id="rId2" w:history="1">
      <w:r w:rsidR="00D33485" w:rsidRPr="00D33485">
        <w:rPr>
          <w:rStyle w:val="Hipervnculo"/>
          <w:sz w:val="16"/>
          <w:szCs w:val="16"/>
        </w:rPr>
        <w:t>contactenos@corpamag.gov.co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2741F" w14:textId="77777777" w:rsidR="002F56BD" w:rsidRDefault="002F56BD" w:rsidP="00B5018A">
      <w:pPr>
        <w:spacing w:after="0" w:line="240" w:lineRule="auto"/>
      </w:pPr>
      <w:r>
        <w:separator/>
      </w:r>
    </w:p>
  </w:footnote>
  <w:footnote w:type="continuationSeparator" w:id="0">
    <w:p w14:paraId="32BE7E45" w14:textId="77777777" w:rsidR="002F56BD" w:rsidRDefault="002F56BD" w:rsidP="00B50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9923" w14:textId="52BBEA31" w:rsidR="00B5018A" w:rsidRPr="006007BF" w:rsidRDefault="00327A9F" w:rsidP="00B5018A">
    <w:pPr>
      <w:pStyle w:val="Encabezado"/>
      <w:rPr>
        <w:szCs w:val="14"/>
      </w:rPr>
    </w:pPr>
    <w:r w:rsidRPr="00C154C3">
      <w:rPr>
        <w:noProof/>
        <w:szCs w:val="14"/>
      </w:rPr>
      <w:drawing>
        <wp:inline distT="0" distB="0" distL="0" distR="0" wp14:anchorId="29786BC7" wp14:editId="4B8F47A2">
          <wp:extent cx="5786755" cy="757555"/>
          <wp:effectExtent l="0" t="0" r="0" b="0"/>
          <wp:docPr id="2" name="Imagen 38" descr="Encabezado de cada página en el documento. Corresponde al Logo de Corpamag, Nombre y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Encabezado de cada página en el documento. Corresponde al Logo de Corpamag, Nombre y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6755" cy="757555"/>
                  </a:xfrm>
                  <a:prstGeom prst="rect">
                    <a:avLst/>
                  </a:prstGeom>
                  <a:noFill/>
                  <a:ln>
                    <a:noFill/>
                  </a:ln>
                </pic:spPr>
              </pic:pic>
            </a:graphicData>
          </a:graphic>
        </wp:inline>
      </w:drawing>
    </w:r>
  </w:p>
  <w:p w14:paraId="31468D30" w14:textId="77777777" w:rsidR="00B5018A" w:rsidRDefault="00B501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209E" w14:textId="59BD3383" w:rsidR="004E40EE" w:rsidRPr="000D4A92" w:rsidRDefault="004E40EE" w:rsidP="004E40EE">
    <w:pPr>
      <w:pStyle w:val="Encabezado"/>
      <w:jc w:val="center"/>
      <w:rPr>
        <w:rFonts w:ascii="Arial" w:hAnsi="Arial" w:cs="Arial"/>
        <w:b/>
        <w:bCs/>
        <w:lang w:val="es-MX"/>
      </w:rPr>
    </w:pPr>
    <w:r>
      <w:rPr>
        <w:noProof/>
        <w:lang w:val="es-MX"/>
      </w:rPr>
      <w:drawing>
        <wp:anchor distT="0" distB="0" distL="114300" distR="114300" simplePos="0" relativeHeight="251660288" behindDoc="1" locked="0" layoutInCell="1" allowOverlap="1" wp14:anchorId="161381E1" wp14:editId="056A4A9E">
          <wp:simplePos x="0" y="0"/>
          <wp:positionH relativeFrom="column">
            <wp:posOffset>153035</wp:posOffset>
          </wp:positionH>
          <wp:positionV relativeFrom="paragraph">
            <wp:posOffset>-132715</wp:posOffset>
          </wp:positionV>
          <wp:extent cx="1311910" cy="763270"/>
          <wp:effectExtent l="0" t="0" r="254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77315"/>
                  <a:stretch>
                    <a:fillRect/>
                  </a:stretch>
                </pic:blipFill>
                <pic:spPr bwMode="auto">
                  <a:xfrm>
                    <a:off x="0" y="0"/>
                    <a:ext cx="131191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6225F" w14:textId="6F8EAD88" w:rsidR="004E40EE" w:rsidRPr="000F5498" w:rsidRDefault="004E40EE" w:rsidP="004E40EE">
    <w:pPr>
      <w:pStyle w:val="Encabezado"/>
      <w:jc w:val="center"/>
      <w:rPr>
        <w:rFonts w:ascii="Arial" w:hAnsi="Arial" w:cs="Arial"/>
        <w:b/>
        <w:bCs/>
        <w:lang w:val="es-MX"/>
      </w:rPr>
    </w:pPr>
    <w:r>
      <w:rPr>
        <w:rFonts w:ascii="Arial" w:hAnsi="Arial" w:cs="Arial"/>
        <w:b/>
        <w:bCs/>
        <w:lang w:val="es-MX"/>
      </w:rPr>
      <w:t xml:space="preserve">                                       </w:t>
    </w:r>
    <w:r w:rsidRPr="000F5498">
      <w:rPr>
        <w:rFonts w:ascii="Arial" w:hAnsi="Arial" w:cs="Arial"/>
        <w:b/>
        <w:bCs/>
        <w:lang w:val="es-MX"/>
      </w:rPr>
      <w:t>CORPORACIÓN AUTÓNOMA REGIONAL DEL MAGDALENA</w:t>
    </w:r>
  </w:p>
  <w:p w14:paraId="7571493C" w14:textId="7E94929D" w:rsidR="004E40EE" w:rsidRPr="000F5498" w:rsidRDefault="004E40EE" w:rsidP="004E40EE">
    <w:pPr>
      <w:pStyle w:val="Encabezado"/>
      <w:tabs>
        <w:tab w:val="clear" w:pos="4419"/>
        <w:tab w:val="clear" w:pos="8838"/>
        <w:tab w:val="center" w:pos="1917"/>
      </w:tabs>
      <w:ind w:left="-68"/>
      <w:jc w:val="center"/>
      <w:rPr>
        <w:rFonts w:ascii="Arial" w:hAnsi="Arial" w:cs="Arial"/>
        <w:b/>
        <w:bCs/>
        <w:lang w:val="es-MX"/>
      </w:rPr>
    </w:pPr>
    <w:r>
      <w:rPr>
        <w:rFonts w:ascii="Arial" w:hAnsi="Arial" w:cs="Arial"/>
        <w:b/>
        <w:bCs/>
        <w:sz w:val="20"/>
        <w:szCs w:val="20"/>
        <w:lang w:val="es-MX"/>
      </w:rPr>
      <w:t xml:space="preserve">                                      </w:t>
    </w:r>
    <w:r w:rsidRPr="00BD675A">
      <w:rPr>
        <w:rFonts w:ascii="Arial" w:hAnsi="Arial" w:cs="Arial"/>
        <w:b/>
        <w:bCs/>
        <w:sz w:val="20"/>
        <w:szCs w:val="20"/>
        <w:lang w:val="es-MX"/>
      </w:rPr>
      <w:t>NIT. 800.099.287-4</w:t>
    </w:r>
  </w:p>
  <w:p w14:paraId="19AAD1EC" w14:textId="3D9ABB7E" w:rsidR="00D33485" w:rsidRPr="00D33485" w:rsidRDefault="00D33485">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B1181"/>
    <w:multiLevelType w:val="hybridMultilevel"/>
    <w:tmpl w:val="145EC7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5DF70434"/>
    <w:multiLevelType w:val="hybridMultilevel"/>
    <w:tmpl w:val="E60E3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38127CE"/>
    <w:multiLevelType w:val="hybridMultilevel"/>
    <w:tmpl w:val="84FAFAD0"/>
    <w:lvl w:ilvl="0" w:tplc="240A0001">
      <w:start w:val="1"/>
      <w:numFmt w:val="bullet"/>
      <w:lvlText w:val=""/>
      <w:lvlJc w:val="left"/>
      <w:pPr>
        <w:ind w:left="720" w:hanging="360"/>
      </w:pPr>
      <w:rPr>
        <w:rFonts w:ascii="Symbol" w:hAnsi="Symbol"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C3864EC"/>
    <w:multiLevelType w:val="hybridMultilevel"/>
    <w:tmpl w:val="DB029D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9489837">
    <w:abstractNumId w:val="3"/>
  </w:num>
  <w:num w:numId="2" w16cid:durableId="2038966157">
    <w:abstractNumId w:val="2"/>
  </w:num>
  <w:num w:numId="3" w16cid:durableId="648444454">
    <w:abstractNumId w:val="1"/>
  </w:num>
  <w:num w:numId="4" w16cid:durableId="60958122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80"/>
    <w:rsid w:val="00001C97"/>
    <w:rsid w:val="00002AD4"/>
    <w:rsid w:val="00006334"/>
    <w:rsid w:val="000063ED"/>
    <w:rsid w:val="0001215B"/>
    <w:rsid w:val="00023C33"/>
    <w:rsid w:val="00024048"/>
    <w:rsid w:val="0002483D"/>
    <w:rsid w:val="0002649A"/>
    <w:rsid w:val="00027FFB"/>
    <w:rsid w:val="00031C72"/>
    <w:rsid w:val="000327BA"/>
    <w:rsid w:val="00040EE6"/>
    <w:rsid w:val="00041B84"/>
    <w:rsid w:val="000421CF"/>
    <w:rsid w:val="00043162"/>
    <w:rsid w:val="00044C6B"/>
    <w:rsid w:val="00045BCA"/>
    <w:rsid w:val="00046141"/>
    <w:rsid w:val="000475CE"/>
    <w:rsid w:val="00051D16"/>
    <w:rsid w:val="000557B0"/>
    <w:rsid w:val="00060205"/>
    <w:rsid w:val="000618BF"/>
    <w:rsid w:val="00061A84"/>
    <w:rsid w:val="00061BCD"/>
    <w:rsid w:val="0006389E"/>
    <w:rsid w:val="0007038F"/>
    <w:rsid w:val="00070EDE"/>
    <w:rsid w:val="00075460"/>
    <w:rsid w:val="0007705C"/>
    <w:rsid w:val="000772FE"/>
    <w:rsid w:val="0008028E"/>
    <w:rsid w:val="00082E96"/>
    <w:rsid w:val="00090E42"/>
    <w:rsid w:val="00093B58"/>
    <w:rsid w:val="000961A3"/>
    <w:rsid w:val="0009689E"/>
    <w:rsid w:val="000A07AE"/>
    <w:rsid w:val="000A07B7"/>
    <w:rsid w:val="000A2860"/>
    <w:rsid w:val="000A3B67"/>
    <w:rsid w:val="000A6371"/>
    <w:rsid w:val="000A7ED4"/>
    <w:rsid w:val="000B04E6"/>
    <w:rsid w:val="000B093C"/>
    <w:rsid w:val="000B2CBA"/>
    <w:rsid w:val="000B54EB"/>
    <w:rsid w:val="000B799F"/>
    <w:rsid w:val="000C21CC"/>
    <w:rsid w:val="000C2C24"/>
    <w:rsid w:val="000C5636"/>
    <w:rsid w:val="000C6488"/>
    <w:rsid w:val="000D0169"/>
    <w:rsid w:val="000D1026"/>
    <w:rsid w:val="000D509F"/>
    <w:rsid w:val="000E180C"/>
    <w:rsid w:val="000E3259"/>
    <w:rsid w:val="000E6E49"/>
    <w:rsid w:val="000F16DB"/>
    <w:rsid w:val="000F20BC"/>
    <w:rsid w:val="000F3051"/>
    <w:rsid w:val="000F40CE"/>
    <w:rsid w:val="000F463F"/>
    <w:rsid w:val="000F535A"/>
    <w:rsid w:val="00105BB3"/>
    <w:rsid w:val="0010635F"/>
    <w:rsid w:val="0011529E"/>
    <w:rsid w:val="001161D9"/>
    <w:rsid w:val="00116F6C"/>
    <w:rsid w:val="00121736"/>
    <w:rsid w:val="00122C29"/>
    <w:rsid w:val="0012429A"/>
    <w:rsid w:val="001248FC"/>
    <w:rsid w:val="00126149"/>
    <w:rsid w:val="00126DE2"/>
    <w:rsid w:val="00126EF1"/>
    <w:rsid w:val="00131AB9"/>
    <w:rsid w:val="0013530A"/>
    <w:rsid w:val="0013707E"/>
    <w:rsid w:val="00137786"/>
    <w:rsid w:val="0014285E"/>
    <w:rsid w:val="001456B7"/>
    <w:rsid w:val="00152173"/>
    <w:rsid w:val="0015321B"/>
    <w:rsid w:val="00157FE9"/>
    <w:rsid w:val="0016010C"/>
    <w:rsid w:val="0016174F"/>
    <w:rsid w:val="00166E79"/>
    <w:rsid w:val="00172BFC"/>
    <w:rsid w:val="00174D9D"/>
    <w:rsid w:val="00176624"/>
    <w:rsid w:val="001774E4"/>
    <w:rsid w:val="001831B1"/>
    <w:rsid w:val="0018363B"/>
    <w:rsid w:val="00184513"/>
    <w:rsid w:val="001852B3"/>
    <w:rsid w:val="00186424"/>
    <w:rsid w:val="001874C5"/>
    <w:rsid w:val="001970A4"/>
    <w:rsid w:val="00197B6A"/>
    <w:rsid w:val="001A47D2"/>
    <w:rsid w:val="001A53F1"/>
    <w:rsid w:val="001A56D7"/>
    <w:rsid w:val="001B51AC"/>
    <w:rsid w:val="001B641C"/>
    <w:rsid w:val="001B7A9C"/>
    <w:rsid w:val="001C2198"/>
    <w:rsid w:val="001C67E3"/>
    <w:rsid w:val="001D058D"/>
    <w:rsid w:val="001D3479"/>
    <w:rsid w:val="001D3A1A"/>
    <w:rsid w:val="001D668A"/>
    <w:rsid w:val="001E0ADA"/>
    <w:rsid w:val="001E24CB"/>
    <w:rsid w:val="001F223D"/>
    <w:rsid w:val="001F2B03"/>
    <w:rsid w:val="00200E61"/>
    <w:rsid w:val="002014ED"/>
    <w:rsid w:val="002015EA"/>
    <w:rsid w:val="00203227"/>
    <w:rsid w:val="00206584"/>
    <w:rsid w:val="00217145"/>
    <w:rsid w:val="00222F20"/>
    <w:rsid w:val="002267E2"/>
    <w:rsid w:val="002359E5"/>
    <w:rsid w:val="0023619B"/>
    <w:rsid w:val="00242965"/>
    <w:rsid w:val="002431AE"/>
    <w:rsid w:val="002458F6"/>
    <w:rsid w:val="0024733F"/>
    <w:rsid w:val="002475EB"/>
    <w:rsid w:val="00250065"/>
    <w:rsid w:val="00250E4D"/>
    <w:rsid w:val="0025357D"/>
    <w:rsid w:val="00254A78"/>
    <w:rsid w:val="00257990"/>
    <w:rsid w:val="00270067"/>
    <w:rsid w:val="00274E71"/>
    <w:rsid w:val="0027524A"/>
    <w:rsid w:val="0027591A"/>
    <w:rsid w:val="00275A0D"/>
    <w:rsid w:val="00276540"/>
    <w:rsid w:val="00280A38"/>
    <w:rsid w:val="0028622D"/>
    <w:rsid w:val="00287778"/>
    <w:rsid w:val="0029205C"/>
    <w:rsid w:val="002930D7"/>
    <w:rsid w:val="00295886"/>
    <w:rsid w:val="002972C2"/>
    <w:rsid w:val="002A4E70"/>
    <w:rsid w:val="002A55A7"/>
    <w:rsid w:val="002A5B55"/>
    <w:rsid w:val="002B2982"/>
    <w:rsid w:val="002B30BF"/>
    <w:rsid w:val="002B3AB7"/>
    <w:rsid w:val="002C229F"/>
    <w:rsid w:val="002C44DD"/>
    <w:rsid w:val="002C4DE9"/>
    <w:rsid w:val="002C707B"/>
    <w:rsid w:val="002D331B"/>
    <w:rsid w:val="002D48D4"/>
    <w:rsid w:val="002D4A0B"/>
    <w:rsid w:val="002D6B78"/>
    <w:rsid w:val="002E02B5"/>
    <w:rsid w:val="002E0C85"/>
    <w:rsid w:val="002E21C4"/>
    <w:rsid w:val="002E36C7"/>
    <w:rsid w:val="002E3D26"/>
    <w:rsid w:val="002F2061"/>
    <w:rsid w:val="002F2AC1"/>
    <w:rsid w:val="002F56BD"/>
    <w:rsid w:val="00300101"/>
    <w:rsid w:val="003079D1"/>
    <w:rsid w:val="00307F18"/>
    <w:rsid w:val="00310BFF"/>
    <w:rsid w:val="00314577"/>
    <w:rsid w:val="00315815"/>
    <w:rsid w:val="00316241"/>
    <w:rsid w:val="0031786D"/>
    <w:rsid w:val="003222E5"/>
    <w:rsid w:val="00324D7D"/>
    <w:rsid w:val="003258AF"/>
    <w:rsid w:val="00325D66"/>
    <w:rsid w:val="00327A9F"/>
    <w:rsid w:val="003300FA"/>
    <w:rsid w:val="00330AF8"/>
    <w:rsid w:val="003329FE"/>
    <w:rsid w:val="00334700"/>
    <w:rsid w:val="00335770"/>
    <w:rsid w:val="0033657F"/>
    <w:rsid w:val="003365F0"/>
    <w:rsid w:val="00342F16"/>
    <w:rsid w:val="003441EA"/>
    <w:rsid w:val="00351BF5"/>
    <w:rsid w:val="003525E5"/>
    <w:rsid w:val="003553DA"/>
    <w:rsid w:val="00356010"/>
    <w:rsid w:val="0036054C"/>
    <w:rsid w:val="0036089B"/>
    <w:rsid w:val="003634F0"/>
    <w:rsid w:val="00372EF0"/>
    <w:rsid w:val="00373069"/>
    <w:rsid w:val="0037424B"/>
    <w:rsid w:val="0037513D"/>
    <w:rsid w:val="003772C8"/>
    <w:rsid w:val="00377C90"/>
    <w:rsid w:val="00385042"/>
    <w:rsid w:val="0038563C"/>
    <w:rsid w:val="003910BD"/>
    <w:rsid w:val="0039230A"/>
    <w:rsid w:val="003936A1"/>
    <w:rsid w:val="003953FD"/>
    <w:rsid w:val="00395569"/>
    <w:rsid w:val="00397E16"/>
    <w:rsid w:val="003B014F"/>
    <w:rsid w:val="003B10B2"/>
    <w:rsid w:val="003B23DC"/>
    <w:rsid w:val="003B27BD"/>
    <w:rsid w:val="003C0623"/>
    <w:rsid w:val="003C25D2"/>
    <w:rsid w:val="003C50F5"/>
    <w:rsid w:val="003C7B1F"/>
    <w:rsid w:val="003D0879"/>
    <w:rsid w:val="003D1CEA"/>
    <w:rsid w:val="003D41E5"/>
    <w:rsid w:val="003D6264"/>
    <w:rsid w:val="003E1004"/>
    <w:rsid w:val="003E4284"/>
    <w:rsid w:val="003E6BD7"/>
    <w:rsid w:val="003F24B0"/>
    <w:rsid w:val="003F445D"/>
    <w:rsid w:val="003F4C23"/>
    <w:rsid w:val="003F72DA"/>
    <w:rsid w:val="004025E4"/>
    <w:rsid w:val="00403805"/>
    <w:rsid w:val="00403DD0"/>
    <w:rsid w:val="00404353"/>
    <w:rsid w:val="00406152"/>
    <w:rsid w:val="0041021D"/>
    <w:rsid w:val="00411673"/>
    <w:rsid w:val="00412D2B"/>
    <w:rsid w:val="00415636"/>
    <w:rsid w:val="004229C3"/>
    <w:rsid w:val="004241AE"/>
    <w:rsid w:val="0043044F"/>
    <w:rsid w:val="0043552F"/>
    <w:rsid w:val="00445009"/>
    <w:rsid w:val="00445051"/>
    <w:rsid w:val="0044715E"/>
    <w:rsid w:val="00450856"/>
    <w:rsid w:val="004513F0"/>
    <w:rsid w:val="00454356"/>
    <w:rsid w:val="00454DD7"/>
    <w:rsid w:val="0045600B"/>
    <w:rsid w:val="0045782B"/>
    <w:rsid w:val="0046065A"/>
    <w:rsid w:val="00465EBA"/>
    <w:rsid w:val="00466E94"/>
    <w:rsid w:val="0047309D"/>
    <w:rsid w:val="0048035B"/>
    <w:rsid w:val="00482F31"/>
    <w:rsid w:val="00483A69"/>
    <w:rsid w:val="00483A8C"/>
    <w:rsid w:val="00484595"/>
    <w:rsid w:val="004870D4"/>
    <w:rsid w:val="004922E9"/>
    <w:rsid w:val="00492FE8"/>
    <w:rsid w:val="00493145"/>
    <w:rsid w:val="0049477E"/>
    <w:rsid w:val="00496D5E"/>
    <w:rsid w:val="004971E0"/>
    <w:rsid w:val="00497A1B"/>
    <w:rsid w:val="004A1107"/>
    <w:rsid w:val="004A2A91"/>
    <w:rsid w:val="004A39BB"/>
    <w:rsid w:val="004A486D"/>
    <w:rsid w:val="004A4A07"/>
    <w:rsid w:val="004A5234"/>
    <w:rsid w:val="004C3AD0"/>
    <w:rsid w:val="004C74EB"/>
    <w:rsid w:val="004D2ACE"/>
    <w:rsid w:val="004E11B6"/>
    <w:rsid w:val="004E207E"/>
    <w:rsid w:val="004E40EE"/>
    <w:rsid w:val="004F1F45"/>
    <w:rsid w:val="004F200A"/>
    <w:rsid w:val="004F37D9"/>
    <w:rsid w:val="004F5D9F"/>
    <w:rsid w:val="005027DF"/>
    <w:rsid w:val="00503716"/>
    <w:rsid w:val="0050468C"/>
    <w:rsid w:val="0050544C"/>
    <w:rsid w:val="005101E4"/>
    <w:rsid w:val="00512F2D"/>
    <w:rsid w:val="00514E64"/>
    <w:rsid w:val="005162F5"/>
    <w:rsid w:val="0052114A"/>
    <w:rsid w:val="00521F12"/>
    <w:rsid w:val="00525B37"/>
    <w:rsid w:val="00525B60"/>
    <w:rsid w:val="00526D38"/>
    <w:rsid w:val="00530333"/>
    <w:rsid w:val="005434D2"/>
    <w:rsid w:val="00556F8F"/>
    <w:rsid w:val="005612E8"/>
    <w:rsid w:val="005629F9"/>
    <w:rsid w:val="00562C2F"/>
    <w:rsid w:val="005636AA"/>
    <w:rsid w:val="00564CAD"/>
    <w:rsid w:val="00565BC0"/>
    <w:rsid w:val="00567EE8"/>
    <w:rsid w:val="00582EFB"/>
    <w:rsid w:val="00583648"/>
    <w:rsid w:val="00584577"/>
    <w:rsid w:val="00585637"/>
    <w:rsid w:val="0059186C"/>
    <w:rsid w:val="005A0487"/>
    <w:rsid w:val="005A6303"/>
    <w:rsid w:val="005A67FF"/>
    <w:rsid w:val="005A711A"/>
    <w:rsid w:val="005A7FB1"/>
    <w:rsid w:val="005B09D4"/>
    <w:rsid w:val="005B0AA0"/>
    <w:rsid w:val="005B2F1F"/>
    <w:rsid w:val="005B3A4C"/>
    <w:rsid w:val="005B52AF"/>
    <w:rsid w:val="005B6471"/>
    <w:rsid w:val="005B74C4"/>
    <w:rsid w:val="005B7F45"/>
    <w:rsid w:val="005C11C0"/>
    <w:rsid w:val="005C4DB4"/>
    <w:rsid w:val="005E1ECC"/>
    <w:rsid w:val="005F32CD"/>
    <w:rsid w:val="005F37EA"/>
    <w:rsid w:val="005F6F55"/>
    <w:rsid w:val="005F7100"/>
    <w:rsid w:val="005F7A7D"/>
    <w:rsid w:val="006037E6"/>
    <w:rsid w:val="00604C34"/>
    <w:rsid w:val="00605CDA"/>
    <w:rsid w:val="006108C9"/>
    <w:rsid w:val="00611151"/>
    <w:rsid w:val="0061155F"/>
    <w:rsid w:val="00612954"/>
    <w:rsid w:val="006135C9"/>
    <w:rsid w:val="00615816"/>
    <w:rsid w:val="006204DE"/>
    <w:rsid w:val="00622C3D"/>
    <w:rsid w:val="00623B70"/>
    <w:rsid w:val="0062519E"/>
    <w:rsid w:val="006258A2"/>
    <w:rsid w:val="00626B4A"/>
    <w:rsid w:val="0062706F"/>
    <w:rsid w:val="00627CC2"/>
    <w:rsid w:val="00631775"/>
    <w:rsid w:val="00631DF4"/>
    <w:rsid w:val="0063323A"/>
    <w:rsid w:val="00634C40"/>
    <w:rsid w:val="006400FB"/>
    <w:rsid w:val="00643C15"/>
    <w:rsid w:val="006447FD"/>
    <w:rsid w:val="006455B7"/>
    <w:rsid w:val="00645C81"/>
    <w:rsid w:val="00650620"/>
    <w:rsid w:val="0065080D"/>
    <w:rsid w:val="006509ED"/>
    <w:rsid w:val="00651E3F"/>
    <w:rsid w:val="00652C74"/>
    <w:rsid w:val="0065746B"/>
    <w:rsid w:val="00671480"/>
    <w:rsid w:val="00674710"/>
    <w:rsid w:val="006758BD"/>
    <w:rsid w:val="00680060"/>
    <w:rsid w:val="00681BE8"/>
    <w:rsid w:val="006840D4"/>
    <w:rsid w:val="006841CB"/>
    <w:rsid w:val="006847EB"/>
    <w:rsid w:val="00686EF5"/>
    <w:rsid w:val="006932D7"/>
    <w:rsid w:val="006B1022"/>
    <w:rsid w:val="006B2542"/>
    <w:rsid w:val="006B7019"/>
    <w:rsid w:val="006C0792"/>
    <w:rsid w:val="006C1FE9"/>
    <w:rsid w:val="006C30C1"/>
    <w:rsid w:val="006C3440"/>
    <w:rsid w:val="006C48D7"/>
    <w:rsid w:val="006C4D21"/>
    <w:rsid w:val="006D02A6"/>
    <w:rsid w:val="006D06DA"/>
    <w:rsid w:val="006D3AEC"/>
    <w:rsid w:val="006E71A1"/>
    <w:rsid w:val="006E7D94"/>
    <w:rsid w:val="006F000F"/>
    <w:rsid w:val="006F050D"/>
    <w:rsid w:val="006F4F88"/>
    <w:rsid w:val="006F62A4"/>
    <w:rsid w:val="00702F0D"/>
    <w:rsid w:val="007038D8"/>
    <w:rsid w:val="0070436F"/>
    <w:rsid w:val="00706906"/>
    <w:rsid w:val="007079E6"/>
    <w:rsid w:val="00707D7B"/>
    <w:rsid w:val="0071066F"/>
    <w:rsid w:val="0071240A"/>
    <w:rsid w:val="00715A50"/>
    <w:rsid w:val="00724037"/>
    <w:rsid w:val="00727079"/>
    <w:rsid w:val="0072718F"/>
    <w:rsid w:val="007276DE"/>
    <w:rsid w:val="00730413"/>
    <w:rsid w:val="0073068C"/>
    <w:rsid w:val="007337DB"/>
    <w:rsid w:val="007363CC"/>
    <w:rsid w:val="007371C2"/>
    <w:rsid w:val="00744E57"/>
    <w:rsid w:val="00745EB4"/>
    <w:rsid w:val="00750D53"/>
    <w:rsid w:val="00751010"/>
    <w:rsid w:val="00751143"/>
    <w:rsid w:val="00756060"/>
    <w:rsid w:val="007560F9"/>
    <w:rsid w:val="007570C0"/>
    <w:rsid w:val="0076147C"/>
    <w:rsid w:val="00765D6F"/>
    <w:rsid w:val="00766150"/>
    <w:rsid w:val="00766EAF"/>
    <w:rsid w:val="00770FF1"/>
    <w:rsid w:val="00772368"/>
    <w:rsid w:val="00790272"/>
    <w:rsid w:val="007A0B20"/>
    <w:rsid w:val="007A10D7"/>
    <w:rsid w:val="007A1DD6"/>
    <w:rsid w:val="007A2DF6"/>
    <w:rsid w:val="007A34ED"/>
    <w:rsid w:val="007A6300"/>
    <w:rsid w:val="007B3473"/>
    <w:rsid w:val="007C0E8B"/>
    <w:rsid w:val="007C5C99"/>
    <w:rsid w:val="007D1B49"/>
    <w:rsid w:val="007D4E2F"/>
    <w:rsid w:val="007D4E39"/>
    <w:rsid w:val="007D5A67"/>
    <w:rsid w:val="007E0547"/>
    <w:rsid w:val="007E5354"/>
    <w:rsid w:val="007E6077"/>
    <w:rsid w:val="007E6D42"/>
    <w:rsid w:val="007F261E"/>
    <w:rsid w:val="007F2B59"/>
    <w:rsid w:val="007F66CB"/>
    <w:rsid w:val="00803C82"/>
    <w:rsid w:val="00804402"/>
    <w:rsid w:val="00807B60"/>
    <w:rsid w:val="00810E05"/>
    <w:rsid w:val="008121B8"/>
    <w:rsid w:val="00814EF5"/>
    <w:rsid w:val="00814FF6"/>
    <w:rsid w:val="0081547D"/>
    <w:rsid w:val="00816C20"/>
    <w:rsid w:val="008221A7"/>
    <w:rsid w:val="008223F8"/>
    <w:rsid w:val="008228F4"/>
    <w:rsid w:val="00823551"/>
    <w:rsid w:val="00825F33"/>
    <w:rsid w:val="00835E28"/>
    <w:rsid w:val="00840C09"/>
    <w:rsid w:val="0084364D"/>
    <w:rsid w:val="008523F1"/>
    <w:rsid w:val="0085748F"/>
    <w:rsid w:val="008607C3"/>
    <w:rsid w:val="008627DD"/>
    <w:rsid w:val="008632DE"/>
    <w:rsid w:val="008634AA"/>
    <w:rsid w:val="008637A5"/>
    <w:rsid w:val="00863814"/>
    <w:rsid w:val="00864077"/>
    <w:rsid w:val="0086587C"/>
    <w:rsid w:val="00872C10"/>
    <w:rsid w:val="008846A6"/>
    <w:rsid w:val="00884885"/>
    <w:rsid w:val="008878EA"/>
    <w:rsid w:val="008953EA"/>
    <w:rsid w:val="008A0DEF"/>
    <w:rsid w:val="008A13F9"/>
    <w:rsid w:val="008A2711"/>
    <w:rsid w:val="008A3594"/>
    <w:rsid w:val="008A5180"/>
    <w:rsid w:val="008A7CBA"/>
    <w:rsid w:val="008B14E6"/>
    <w:rsid w:val="008C00D9"/>
    <w:rsid w:val="008C1FA4"/>
    <w:rsid w:val="008C2606"/>
    <w:rsid w:val="008C2F7B"/>
    <w:rsid w:val="008C35B2"/>
    <w:rsid w:val="008C54CA"/>
    <w:rsid w:val="008D189A"/>
    <w:rsid w:val="008D5FE0"/>
    <w:rsid w:val="008D7C50"/>
    <w:rsid w:val="008E0E42"/>
    <w:rsid w:val="008E6B6B"/>
    <w:rsid w:val="008F111E"/>
    <w:rsid w:val="008F1675"/>
    <w:rsid w:val="008F36FC"/>
    <w:rsid w:val="008F3DA9"/>
    <w:rsid w:val="008F4340"/>
    <w:rsid w:val="008F45FA"/>
    <w:rsid w:val="008F4833"/>
    <w:rsid w:val="008F5FAE"/>
    <w:rsid w:val="009030BF"/>
    <w:rsid w:val="00903668"/>
    <w:rsid w:val="00903D4B"/>
    <w:rsid w:val="0090440D"/>
    <w:rsid w:val="00905993"/>
    <w:rsid w:val="00906188"/>
    <w:rsid w:val="009061BC"/>
    <w:rsid w:val="00906954"/>
    <w:rsid w:val="00910467"/>
    <w:rsid w:val="0091115F"/>
    <w:rsid w:val="00911EFE"/>
    <w:rsid w:val="00912941"/>
    <w:rsid w:val="0091341C"/>
    <w:rsid w:val="0091428E"/>
    <w:rsid w:val="00914C34"/>
    <w:rsid w:val="00915080"/>
    <w:rsid w:val="0091599A"/>
    <w:rsid w:val="009213EF"/>
    <w:rsid w:val="009220E1"/>
    <w:rsid w:val="00924BD9"/>
    <w:rsid w:val="00925108"/>
    <w:rsid w:val="00925A92"/>
    <w:rsid w:val="00926632"/>
    <w:rsid w:val="00927F24"/>
    <w:rsid w:val="009336DA"/>
    <w:rsid w:val="00933CCA"/>
    <w:rsid w:val="00937B3F"/>
    <w:rsid w:val="0094028C"/>
    <w:rsid w:val="00940730"/>
    <w:rsid w:val="009428E7"/>
    <w:rsid w:val="00942A82"/>
    <w:rsid w:val="0094742A"/>
    <w:rsid w:val="009475DA"/>
    <w:rsid w:val="00951F87"/>
    <w:rsid w:val="00953FD6"/>
    <w:rsid w:val="009544E8"/>
    <w:rsid w:val="00955E4B"/>
    <w:rsid w:val="00957269"/>
    <w:rsid w:val="009576A6"/>
    <w:rsid w:val="00960673"/>
    <w:rsid w:val="00966977"/>
    <w:rsid w:val="00967335"/>
    <w:rsid w:val="00971901"/>
    <w:rsid w:val="00975AE8"/>
    <w:rsid w:val="00976981"/>
    <w:rsid w:val="00980035"/>
    <w:rsid w:val="00980EED"/>
    <w:rsid w:val="0098562B"/>
    <w:rsid w:val="00986B94"/>
    <w:rsid w:val="009912ED"/>
    <w:rsid w:val="0099207E"/>
    <w:rsid w:val="009A21FF"/>
    <w:rsid w:val="009A2255"/>
    <w:rsid w:val="009A76BC"/>
    <w:rsid w:val="009B3183"/>
    <w:rsid w:val="009B3809"/>
    <w:rsid w:val="009B421C"/>
    <w:rsid w:val="009B4C07"/>
    <w:rsid w:val="009B5845"/>
    <w:rsid w:val="009B7187"/>
    <w:rsid w:val="009B74C3"/>
    <w:rsid w:val="009D0FBC"/>
    <w:rsid w:val="009D19EC"/>
    <w:rsid w:val="009D1A93"/>
    <w:rsid w:val="009D5E5C"/>
    <w:rsid w:val="009E288E"/>
    <w:rsid w:val="009F3574"/>
    <w:rsid w:val="009F5D63"/>
    <w:rsid w:val="00A03D33"/>
    <w:rsid w:val="00A1327E"/>
    <w:rsid w:val="00A13BA4"/>
    <w:rsid w:val="00A14231"/>
    <w:rsid w:val="00A21F23"/>
    <w:rsid w:val="00A22045"/>
    <w:rsid w:val="00A22465"/>
    <w:rsid w:val="00A2328A"/>
    <w:rsid w:val="00A269DF"/>
    <w:rsid w:val="00A32364"/>
    <w:rsid w:val="00A33D62"/>
    <w:rsid w:val="00A3658C"/>
    <w:rsid w:val="00A37EC7"/>
    <w:rsid w:val="00A437C0"/>
    <w:rsid w:val="00A448C7"/>
    <w:rsid w:val="00A45B36"/>
    <w:rsid w:val="00A46E49"/>
    <w:rsid w:val="00A54613"/>
    <w:rsid w:val="00A6322C"/>
    <w:rsid w:val="00A6368A"/>
    <w:rsid w:val="00A63F48"/>
    <w:rsid w:val="00A77C7B"/>
    <w:rsid w:val="00A80C46"/>
    <w:rsid w:val="00A83A54"/>
    <w:rsid w:val="00A84385"/>
    <w:rsid w:val="00A84D51"/>
    <w:rsid w:val="00A87256"/>
    <w:rsid w:val="00A917F0"/>
    <w:rsid w:val="00A91B82"/>
    <w:rsid w:val="00A91FBD"/>
    <w:rsid w:val="00A93ABF"/>
    <w:rsid w:val="00A97528"/>
    <w:rsid w:val="00A9767D"/>
    <w:rsid w:val="00AA1159"/>
    <w:rsid w:val="00AA2F17"/>
    <w:rsid w:val="00AA3C94"/>
    <w:rsid w:val="00AB09BF"/>
    <w:rsid w:val="00AB51D5"/>
    <w:rsid w:val="00AB74C9"/>
    <w:rsid w:val="00AB7FFC"/>
    <w:rsid w:val="00AC074F"/>
    <w:rsid w:val="00AC4C37"/>
    <w:rsid w:val="00AD0942"/>
    <w:rsid w:val="00AD1D10"/>
    <w:rsid w:val="00AD5C90"/>
    <w:rsid w:val="00AD706C"/>
    <w:rsid w:val="00AE1E62"/>
    <w:rsid w:val="00AE320D"/>
    <w:rsid w:val="00AE7811"/>
    <w:rsid w:val="00AF0E3F"/>
    <w:rsid w:val="00AF11AD"/>
    <w:rsid w:val="00AF1B4D"/>
    <w:rsid w:val="00AF3C1F"/>
    <w:rsid w:val="00B02244"/>
    <w:rsid w:val="00B044FC"/>
    <w:rsid w:val="00B107BD"/>
    <w:rsid w:val="00B111D4"/>
    <w:rsid w:val="00B114D2"/>
    <w:rsid w:val="00B11CC6"/>
    <w:rsid w:val="00B15C66"/>
    <w:rsid w:val="00B17B36"/>
    <w:rsid w:val="00B23573"/>
    <w:rsid w:val="00B24A8C"/>
    <w:rsid w:val="00B31240"/>
    <w:rsid w:val="00B31754"/>
    <w:rsid w:val="00B34432"/>
    <w:rsid w:val="00B364C8"/>
    <w:rsid w:val="00B41B8E"/>
    <w:rsid w:val="00B46972"/>
    <w:rsid w:val="00B5018A"/>
    <w:rsid w:val="00B56C44"/>
    <w:rsid w:val="00B62AFF"/>
    <w:rsid w:val="00B67FFB"/>
    <w:rsid w:val="00B715AB"/>
    <w:rsid w:val="00B75D89"/>
    <w:rsid w:val="00B80809"/>
    <w:rsid w:val="00B8216F"/>
    <w:rsid w:val="00B94E4F"/>
    <w:rsid w:val="00B962DA"/>
    <w:rsid w:val="00BA09F9"/>
    <w:rsid w:val="00BA5FD4"/>
    <w:rsid w:val="00BA6D3F"/>
    <w:rsid w:val="00BB1CB7"/>
    <w:rsid w:val="00BB215B"/>
    <w:rsid w:val="00BB297D"/>
    <w:rsid w:val="00BB47E1"/>
    <w:rsid w:val="00BB611D"/>
    <w:rsid w:val="00BB7532"/>
    <w:rsid w:val="00BC1249"/>
    <w:rsid w:val="00BC69A8"/>
    <w:rsid w:val="00BD31D2"/>
    <w:rsid w:val="00BD5BA0"/>
    <w:rsid w:val="00BD7ED3"/>
    <w:rsid w:val="00BE1E46"/>
    <w:rsid w:val="00BE4070"/>
    <w:rsid w:val="00BE4223"/>
    <w:rsid w:val="00BE68DA"/>
    <w:rsid w:val="00BF1805"/>
    <w:rsid w:val="00C01041"/>
    <w:rsid w:val="00C019C2"/>
    <w:rsid w:val="00C06A93"/>
    <w:rsid w:val="00C154C3"/>
    <w:rsid w:val="00C17CFE"/>
    <w:rsid w:val="00C17D9E"/>
    <w:rsid w:val="00C23000"/>
    <w:rsid w:val="00C30FC0"/>
    <w:rsid w:val="00C32037"/>
    <w:rsid w:val="00C32456"/>
    <w:rsid w:val="00C35998"/>
    <w:rsid w:val="00C359F7"/>
    <w:rsid w:val="00C41719"/>
    <w:rsid w:val="00C51BD5"/>
    <w:rsid w:val="00C521EF"/>
    <w:rsid w:val="00C54698"/>
    <w:rsid w:val="00C57E97"/>
    <w:rsid w:val="00C60FD5"/>
    <w:rsid w:val="00C62C0D"/>
    <w:rsid w:val="00C632AE"/>
    <w:rsid w:val="00C7036C"/>
    <w:rsid w:val="00C70A1E"/>
    <w:rsid w:val="00C71D24"/>
    <w:rsid w:val="00C7451C"/>
    <w:rsid w:val="00C801C7"/>
    <w:rsid w:val="00C80260"/>
    <w:rsid w:val="00C858AC"/>
    <w:rsid w:val="00C87135"/>
    <w:rsid w:val="00C917A9"/>
    <w:rsid w:val="00C91FD3"/>
    <w:rsid w:val="00C92851"/>
    <w:rsid w:val="00C95171"/>
    <w:rsid w:val="00C96371"/>
    <w:rsid w:val="00C96700"/>
    <w:rsid w:val="00C97B54"/>
    <w:rsid w:val="00CA0748"/>
    <w:rsid w:val="00CA310C"/>
    <w:rsid w:val="00CA3293"/>
    <w:rsid w:val="00CA5543"/>
    <w:rsid w:val="00CB38EF"/>
    <w:rsid w:val="00CB3EB9"/>
    <w:rsid w:val="00CB4454"/>
    <w:rsid w:val="00CB5B0E"/>
    <w:rsid w:val="00CB7889"/>
    <w:rsid w:val="00CB7A30"/>
    <w:rsid w:val="00CC41BA"/>
    <w:rsid w:val="00CC47EF"/>
    <w:rsid w:val="00CC5594"/>
    <w:rsid w:val="00CC654A"/>
    <w:rsid w:val="00CC6C60"/>
    <w:rsid w:val="00CD3675"/>
    <w:rsid w:val="00CD59B1"/>
    <w:rsid w:val="00CE1B80"/>
    <w:rsid w:val="00CE7C8D"/>
    <w:rsid w:val="00CF6DFC"/>
    <w:rsid w:val="00D012FB"/>
    <w:rsid w:val="00D05D42"/>
    <w:rsid w:val="00D06937"/>
    <w:rsid w:val="00D135CC"/>
    <w:rsid w:val="00D14557"/>
    <w:rsid w:val="00D16B50"/>
    <w:rsid w:val="00D218C1"/>
    <w:rsid w:val="00D27A2D"/>
    <w:rsid w:val="00D30951"/>
    <w:rsid w:val="00D30CD6"/>
    <w:rsid w:val="00D32B7B"/>
    <w:rsid w:val="00D33485"/>
    <w:rsid w:val="00D34F5C"/>
    <w:rsid w:val="00D37157"/>
    <w:rsid w:val="00D3756C"/>
    <w:rsid w:val="00D37616"/>
    <w:rsid w:val="00D4083F"/>
    <w:rsid w:val="00D414B5"/>
    <w:rsid w:val="00D4233A"/>
    <w:rsid w:val="00D56979"/>
    <w:rsid w:val="00D62654"/>
    <w:rsid w:val="00D63666"/>
    <w:rsid w:val="00D64836"/>
    <w:rsid w:val="00D65430"/>
    <w:rsid w:val="00D66110"/>
    <w:rsid w:val="00D67377"/>
    <w:rsid w:val="00D74D8B"/>
    <w:rsid w:val="00D760E6"/>
    <w:rsid w:val="00D81BFB"/>
    <w:rsid w:val="00D82A71"/>
    <w:rsid w:val="00D83C8F"/>
    <w:rsid w:val="00D84716"/>
    <w:rsid w:val="00D8640E"/>
    <w:rsid w:val="00D86A62"/>
    <w:rsid w:val="00D92B20"/>
    <w:rsid w:val="00D9643C"/>
    <w:rsid w:val="00DA00E3"/>
    <w:rsid w:val="00DA3175"/>
    <w:rsid w:val="00DA64BD"/>
    <w:rsid w:val="00DA7392"/>
    <w:rsid w:val="00DB08A3"/>
    <w:rsid w:val="00DB2B97"/>
    <w:rsid w:val="00DB5B65"/>
    <w:rsid w:val="00DC0699"/>
    <w:rsid w:val="00DC08EA"/>
    <w:rsid w:val="00DD2C47"/>
    <w:rsid w:val="00DD5BC5"/>
    <w:rsid w:val="00DE1846"/>
    <w:rsid w:val="00DE43CC"/>
    <w:rsid w:val="00DE7823"/>
    <w:rsid w:val="00DF24BA"/>
    <w:rsid w:val="00DF2ED1"/>
    <w:rsid w:val="00DF4182"/>
    <w:rsid w:val="00DF4911"/>
    <w:rsid w:val="00DF649D"/>
    <w:rsid w:val="00E00AD9"/>
    <w:rsid w:val="00E01EB5"/>
    <w:rsid w:val="00E020A6"/>
    <w:rsid w:val="00E0269B"/>
    <w:rsid w:val="00E03F60"/>
    <w:rsid w:val="00E04789"/>
    <w:rsid w:val="00E04794"/>
    <w:rsid w:val="00E0688D"/>
    <w:rsid w:val="00E07276"/>
    <w:rsid w:val="00E103D5"/>
    <w:rsid w:val="00E1141F"/>
    <w:rsid w:val="00E13207"/>
    <w:rsid w:val="00E143CD"/>
    <w:rsid w:val="00E158E6"/>
    <w:rsid w:val="00E16F23"/>
    <w:rsid w:val="00E207E8"/>
    <w:rsid w:val="00E20819"/>
    <w:rsid w:val="00E22AD2"/>
    <w:rsid w:val="00E2313D"/>
    <w:rsid w:val="00E30904"/>
    <w:rsid w:val="00E30EA1"/>
    <w:rsid w:val="00E34AE8"/>
    <w:rsid w:val="00E4376F"/>
    <w:rsid w:val="00E46543"/>
    <w:rsid w:val="00E51701"/>
    <w:rsid w:val="00E529A6"/>
    <w:rsid w:val="00E54753"/>
    <w:rsid w:val="00E603F9"/>
    <w:rsid w:val="00E6310E"/>
    <w:rsid w:val="00E63D04"/>
    <w:rsid w:val="00E65106"/>
    <w:rsid w:val="00E735C0"/>
    <w:rsid w:val="00E76D4A"/>
    <w:rsid w:val="00E76E23"/>
    <w:rsid w:val="00E80E37"/>
    <w:rsid w:val="00E849CB"/>
    <w:rsid w:val="00E91CB2"/>
    <w:rsid w:val="00E94CF8"/>
    <w:rsid w:val="00E95DCB"/>
    <w:rsid w:val="00E965C7"/>
    <w:rsid w:val="00EA04D2"/>
    <w:rsid w:val="00EA0FB0"/>
    <w:rsid w:val="00EA1C13"/>
    <w:rsid w:val="00EA2B56"/>
    <w:rsid w:val="00EA38B6"/>
    <w:rsid w:val="00EA75D0"/>
    <w:rsid w:val="00EB1FF8"/>
    <w:rsid w:val="00EB21CA"/>
    <w:rsid w:val="00EB23E3"/>
    <w:rsid w:val="00EB3483"/>
    <w:rsid w:val="00EB3C30"/>
    <w:rsid w:val="00EB3DE2"/>
    <w:rsid w:val="00EC28ED"/>
    <w:rsid w:val="00EC29B5"/>
    <w:rsid w:val="00EC2B87"/>
    <w:rsid w:val="00EC3212"/>
    <w:rsid w:val="00EC3E4A"/>
    <w:rsid w:val="00EC4BA3"/>
    <w:rsid w:val="00EC53E5"/>
    <w:rsid w:val="00EC6E2B"/>
    <w:rsid w:val="00EC7887"/>
    <w:rsid w:val="00ED21A4"/>
    <w:rsid w:val="00ED32C3"/>
    <w:rsid w:val="00ED58BE"/>
    <w:rsid w:val="00ED5D29"/>
    <w:rsid w:val="00EE37E5"/>
    <w:rsid w:val="00EE3A6C"/>
    <w:rsid w:val="00EE3DF8"/>
    <w:rsid w:val="00EF39CA"/>
    <w:rsid w:val="00EF4FF4"/>
    <w:rsid w:val="00EF503E"/>
    <w:rsid w:val="00EF718D"/>
    <w:rsid w:val="00F0727A"/>
    <w:rsid w:val="00F10194"/>
    <w:rsid w:val="00F10CF9"/>
    <w:rsid w:val="00F20166"/>
    <w:rsid w:val="00F25928"/>
    <w:rsid w:val="00F3267C"/>
    <w:rsid w:val="00F350A7"/>
    <w:rsid w:val="00F370AE"/>
    <w:rsid w:val="00F4010C"/>
    <w:rsid w:val="00F41B66"/>
    <w:rsid w:val="00F44807"/>
    <w:rsid w:val="00F45C58"/>
    <w:rsid w:val="00F47602"/>
    <w:rsid w:val="00F5657B"/>
    <w:rsid w:val="00F65B55"/>
    <w:rsid w:val="00F67961"/>
    <w:rsid w:val="00F70FA5"/>
    <w:rsid w:val="00F720EC"/>
    <w:rsid w:val="00F72952"/>
    <w:rsid w:val="00F80540"/>
    <w:rsid w:val="00F818E5"/>
    <w:rsid w:val="00F81E3B"/>
    <w:rsid w:val="00F836F8"/>
    <w:rsid w:val="00F83FB7"/>
    <w:rsid w:val="00F84F34"/>
    <w:rsid w:val="00F9073C"/>
    <w:rsid w:val="00F97CA7"/>
    <w:rsid w:val="00FA0EA6"/>
    <w:rsid w:val="00FA33A5"/>
    <w:rsid w:val="00FA4A36"/>
    <w:rsid w:val="00FA54C0"/>
    <w:rsid w:val="00FC23A5"/>
    <w:rsid w:val="00FC32CF"/>
    <w:rsid w:val="00FD64D5"/>
    <w:rsid w:val="00FD71F5"/>
    <w:rsid w:val="00FE04A2"/>
    <w:rsid w:val="00FF0F0E"/>
    <w:rsid w:val="00FF4752"/>
    <w:rsid w:val="00FF53EA"/>
    <w:rsid w:val="00FF5872"/>
    <w:rsid w:val="00FF6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39217"/>
  <w15:chartTrackingRefBased/>
  <w15:docId w15:val="{7ED41F74-153B-423C-92C0-4C1F800D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DA"/>
    <w:pPr>
      <w:spacing w:after="200" w:line="288" w:lineRule="auto"/>
    </w:pPr>
    <w:rPr>
      <w:sz w:val="21"/>
      <w:szCs w:val="21"/>
    </w:rPr>
  </w:style>
  <w:style w:type="paragraph" w:styleId="Ttulo1">
    <w:name w:val="heading 1"/>
    <w:basedOn w:val="Normal"/>
    <w:next w:val="Normal"/>
    <w:link w:val="Ttulo1Car"/>
    <w:uiPriority w:val="9"/>
    <w:qFormat/>
    <w:rsid w:val="00521F12"/>
    <w:pPr>
      <w:keepNext/>
      <w:keepLines/>
      <w:spacing w:before="360" w:after="40" w:line="240" w:lineRule="auto"/>
      <w:outlineLvl w:val="0"/>
    </w:pPr>
    <w:rPr>
      <w:rFonts w:ascii="Calibri Light" w:eastAsia="SimSun" w:hAnsi="Calibri Light"/>
      <w:color w:val="538135"/>
      <w:sz w:val="40"/>
      <w:szCs w:val="40"/>
    </w:rPr>
  </w:style>
  <w:style w:type="paragraph" w:styleId="Ttulo2">
    <w:name w:val="heading 2"/>
    <w:basedOn w:val="Normal"/>
    <w:next w:val="Normal"/>
    <w:link w:val="Ttulo2Car"/>
    <w:uiPriority w:val="9"/>
    <w:unhideWhenUsed/>
    <w:qFormat/>
    <w:rsid w:val="00521F12"/>
    <w:pPr>
      <w:keepNext/>
      <w:keepLines/>
      <w:spacing w:before="80" w:after="0" w:line="240" w:lineRule="auto"/>
      <w:outlineLvl w:val="1"/>
    </w:pPr>
    <w:rPr>
      <w:rFonts w:ascii="Calibri Light" w:eastAsia="SimSun" w:hAnsi="Calibri Light"/>
      <w:color w:val="538135"/>
      <w:sz w:val="28"/>
      <w:szCs w:val="28"/>
    </w:rPr>
  </w:style>
  <w:style w:type="paragraph" w:styleId="Ttulo3">
    <w:name w:val="heading 3"/>
    <w:basedOn w:val="Normal"/>
    <w:next w:val="Normal"/>
    <w:link w:val="Ttulo3Car"/>
    <w:uiPriority w:val="9"/>
    <w:unhideWhenUsed/>
    <w:qFormat/>
    <w:rsid w:val="00521F12"/>
    <w:pPr>
      <w:keepNext/>
      <w:keepLines/>
      <w:spacing w:before="80" w:after="0" w:line="240" w:lineRule="auto"/>
      <w:outlineLvl w:val="2"/>
    </w:pPr>
    <w:rPr>
      <w:rFonts w:ascii="Calibri Light" w:eastAsia="SimSun" w:hAnsi="Calibri Light"/>
      <w:color w:val="538135"/>
      <w:sz w:val="24"/>
      <w:szCs w:val="24"/>
    </w:rPr>
  </w:style>
  <w:style w:type="paragraph" w:styleId="Ttulo4">
    <w:name w:val="heading 4"/>
    <w:basedOn w:val="Normal"/>
    <w:next w:val="Normal"/>
    <w:link w:val="Ttulo4Car"/>
    <w:uiPriority w:val="9"/>
    <w:semiHidden/>
    <w:unhideWhenUsed/>
    <w:qFormat/>
    <w:rsid w:val="00521F12"/>
    <w:pPr>
      <w:keepNext/>
      <w:keepLines/>
      <w:spacing w:before="80" w:after="0"/>
      <w:outlineLvl w:val="3"/>
    </w:pPr>
    <w:rPr>
      <w:rFonts w:ascii="Calibri Light" w:eastAsia="SimSun" w:hAnsi="Calibri Light"/>
      <w:color w:val="70AD47"/>
      <w:sz w:val="22"/>
      <w:szCs w:val="22"/>
    </w:rPr>
  </w:style>
  <w:style w:type="paragraph" w:styleId="Ttulo5">
    <w:name w:val="heading 5"/>
    <w:basedOn w:val="Normal"/>
    <w:next w:val="Normal"/>
    <w:link w:val="Ttulo5Car"/>
    <w:uiPriority w:val="9"/>
    <w:semiHidden/>
    <w:unhideWhenUsed/>
    <w:qFormat/>
    <w:rsid w:val="00521F12"/>
    <w:pPr>
      <w:keepNext/>
      <w:keepLines/>
      <w:spacing w:before="40" w:after="0"/>
      <w:outlineLvl w:val="4"/>
    </w:pPr>
    <w:rPr>
      <w:rFonts w:ascii="Calibri Light" w:eastAsia="SimSun" w:hAnsi="Calibri Light"/>
      <w:i/>
      <w:iCs/>
      <w:color w:val="70AD47"/>
      <w:sz w:val="22"/>
      <w:szCs w:val="22"/>
    </w:rPr>
  </w:style>
  <w:style w:type="paragraph" w:styleId="Ttulo6">
    <w:name w:val="heading 6"/>
    <w:basedOn w:val="Normal"/>
    <w:next w:val="Normal"/>
    <w:link w:val="Ttulo6Car"/>
    <w:uiPriority w:val="9"/>
    <w:semiHidden/>
    <w:unhideWhenUsed/>
    <w:qFormat/>
    <w:rsid w:val="00521F12"/>
    <w:pPr>
      <w:keepNext/>
      <w:keepLines/>
      <w:spacing w:before="40" w:after="0"/>
      <w:outlineLvl w:val="5"/>
    </w:pPr>
    <w:rPr>
      <w:rFonts w:ascii="Calibri Light" w:eastAsia="SimSun" w:hAnsi="Calibri Light"/>
      <w:color w:val="70AD47"/>
    </w:rPr>
  </w:style>
  <w:style w:type="paragraph" w:styleId="Ttulo7">
    <w:name w:val="heading 7"/>
    <w:basedOn w:val="Normal"/>
    <w:next w:val="Normal"/>
    <w:link w:val="Ttulo7Car"/>
    <w:uiPriority w:val="9"/>
    <w:semiHidden/>
    <w:unhideWhenUsed/>
    <w:qFormat/>
    <w:rsid w:val="00521F12"/>
    <w:pPr>
      <w:keepNext/>
      <w:keepLines/>
      <w:spacing w:before="40" w:after="0"/>
      <w:outlineLvl w:val="6"/>
    </w:pPr>
    <w:rPr>
      <w:rFonts w:ascii="Calibri Light" w:eastAsia="SimSun" w:hAnsi="Calibri Light"/>
      <w:b/>
      <w:bCs/>
      <w:color w:val="70AD47"/>
    </w:rPr>
  </w:style>
  <w:style w:type="paragraph" w:styleId="Ttulo8">
    <w:name w:val="heading 8"/>
    <w:basedOn w:val="Normal"/>
    <w:next w:val="Normal"/>
    <w:link w:val="Ttulo8Car"/>
    <w:uiPriority w:val="9"/>
    <w:semiHidden/>
    <w:unhideWhenUsed/>
    <w:qFormat/>
    <w:rsid w:val="00521F12"/>
    <w:pPr>
      <w:keepNext/>
      <w:keepLines/>
      <w:spacing w:before="40" w:after="0"/>
      <w:outlineLvl w:val="7"/>
    </w:pPr>
    <w:rPr>
      <w:rFonts w:ascii="Calibri Light" w:eastAsia="SimSun" w:hAnsi="Calibri Light"/>
      <w:b/>
      <w:bCs/>
      <w:i/>
      <w:iCs/>
      <w:color w:val="70AD47"/>
      <w:sz w:val="20"/>
      <w:szCs w:val="20"/>
    </w:rPr>
  </w:style>
  <w:style w:type="paragraph" w:styleId="Ttulo9">
    <w:name w:val="heading 9"/>
    <w:basedOn w:val="Normal"/>
    <w:next w:val="Normal"/>
    <w:link w:val="Ttulo9Car"/>
    <w:uiPriority w:val="9"/>
    <w:semiHidden/>
    <w:unhideWhenUsed/>
    <w:qFormat/>
    <w:rsid w:val="00521F12"/>
    <w:pPr>
      <w:keepNext/>
      <w:keepLines/>
      <w:spacing w:before="40" w:after="0"/>
      <w:outlineLvl w:val="8"/>
    </w:pPr>
    <w:rPr>
      <w:rFonts w:ascii="Calibri Light" w:eastAsia="SimSun" w:hAnsi="Calibri Light"/>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5180"/>
    <w:pPr>
      <w:spacing w:before="100" w:beforeAutospacing="1" w:after="100" w:afterAutospacing="1" w:line="240" w:lineRule="auto"/>
    </w:pPr>
    <w:rPr>
      <w:rFonts w:ascii="Times New Roman" w:hAnsi="Times New Roman"/>
      <w:sz w:val="24"/>
      <w:szCs w:val="24"/>
    </w:rPr>
  </w:style>
  <w:style w:type="character" w:styleId="Textoennegrita">
    <w:name w:val="Strong"/>
    <w:uiPriority w:val="22"/>
    <w:qFormat/>
    <w:rsid w:val="00521F12"/>
    <w:rPr>
      <w:b/>
      <w:bCs/>
    </w:rPr>
  </w:style>
  <w:style w:type="character" w:styleId="nfasis">
    <w:name w:val="Emphasis"/>
    <w:uiPriority w:val="20"/>
    <w:qFormat/>
    <w:rsid w:val="00521F12"/>
    <w:rPr>
      <w:i/>
      <w:iCs/>
      <w:color w:val="70AD47"/>
    </w:rPr>
  </w:style>
  <w:style w:type="paragraph" w:styleId="Prrafodelista">
    <w:name w:val="List Paragraph"/>
    <w:basedOn w:val="Normal"/>
    <w:uiPriority w:val="34"/>
    <w:qFormat/>
    <w:rsid w:val="008221A7"/>
    <w:pPr>
      <w:ind w:left="720"/>
      <w:contextualSpacing/>
    </w:pPr>
  </w:style>
  <w:style w:type="character" w:customStyle="1" w:styleId="A16">
    <w:name w:val="A16"/>
    <w:uiPriority w:val="99"/>
    <w:rsid w:val="00B75D89"/>
    <w:rPr>
      <w:rFonts w:cs="Flama Semibold"/>
      <w:b/>
      <w:bCs/>
      <w:color w:val="000000"/>
      <w:sz w:val="12"/>
      <w:szCs w:val="12"/>
    </w:rPr>
  </w:style>
  <w:style w:type="paragraph" w:styleId="Encabezado">
    <w:name w:val="header"/>
    <w:aliases w:val=" Car Car Car Car Car"/>
    <w:basedOn w:val="Normal"/>
    <w:link w:val="EncabezadoCar"/>
    <w:uiPriority w:val="99"/>
    <w:unhideWhenUsed/>
    <w:rsid w:val="00B5018A"/>
    <w:pPr>
      <w:tabs>
        <w:tab w:val="center" w:pos="4419"/>
        <w:tab w:val="right" w:pos="8838"/>
      </w:tabs>
      <w:spacing w:after="0" w:line="240" w:lineRule="auto"/>
    </w:pPr>
  </w:style>
  <w:style w:type="character" w:customStyle="1" w:styleId="EncabezadoCar">
    <w:name w:val="Encabezado Car"/>
    <w:aliases w:val=" Car Car Car Car Car Car"/>
    <w:basedOn w:val="Fuentedeprrafopredeter"/>
    <w:link w:val="Encabezado"/>
    <w:uiPriority w:val="99"/>
    <w:rsid w:val="00B5018A"/>
  </w:style>
  <w:style w:type="paragraph" w:styleId="Piedepgina">
    <w:name w:val="footer"/>
    <w:basedOn w:val="Normal"/>
    <w:link w:val="PiedepginaCar"/>
    <w:uiPriority w:val="99"/>
    <w:unhideWhenUsed/>
    <w:rsid w:val="00B501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18A"/>
  </w:style>
  <w:style w:type="paragraph" w:styleId="Descripcin">
    <w:name w:val="caption"/>
    <w:basedOn w:val="Normal"/>
    <w:next w:val="Normal"/>
    <w:uiPriority w:val="35"/>
    <w:unhideWhenUsed/>
    <w:qFormat/>
    <w:rsid w:val="00521F12"/>
    <w:pPr>
      <w:spacing w:line="240" w:lineRule="auto"/>
    </w:pPr>
    <w:rPr>
      <w:b/>
      <w:bCs/>
      <w:smallCaps/>
      <w:color w:val="595959"/>
    </w:rPr>
  </w:style>
  <w:style w:type="character" w:customStyle="1" w:styleId="Ttulo1Car">
    <w:name w:val="Título 1 Car"/>
    <w:link w:val="Ttulo1"/>
    <w:uiPriority w:val="9"/>
    <w:rsid w:val="00521F12"/>
    <w:rPr>
      <w:rFonts w:ascii="Calibri Light" w:eastAsia="SimSun" w:hAnsi="Calibri Light" w:cs="Times New Roman"/>
      <w:color w:val="538135"/>
      <w:sz w:val="40"/>
      <w:szCs w:val="40"/>
    </w:rPr>
  </w:style>
  <w:style w:type="paragraph" w:styleId="Textodeglobo">
    <w:name w:val="Balloon Text"/>
    <w:basedOn w:val="Normal"/>
    <w:link w:val="TextodegloboCar"/>
    <w:uiPriority w:val="99"/>
    <w:semiHidden/>
    <w:unhideWhenUsed/>
    <w:rsid w:val="00A6322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A6322C"/>
    <w:rPr>
      <w:rFonts w:ascii="Segoe UI" w:hAnsi="Segoe UI" w:cs="Segoe UI"/>
      <w:sz w:val="18"/>
      <w:szCs w:val="18"/>
      <w:lang w:eastAsia="en-US"/>
    </w:rPr>
  </w:style>
  <w:style w:type="table" w:styleId="Tablaconcuadrcula">
    <w:name w:val="Table Grid"/>
    <w:basedOn w:val="Tablanormal"/>
    <w:uiPriority w:val="39"/>
    <w:rsid w:val="0028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521F12"/>
    <w:rPr>
      <w:rFonts w:ascii="Calibri Light" w:eastAsia="SimSun" w:hAnsi="Calibri Light" w:cs="Times New Roman"/>
      <w:color w:val="538135"/>
      <w:sz w:val="28"/>
      <w:szCs w:val="28"/>
    </w:rPr>
  </w:style>
  <w:style w:type="character" w:customStyle="1" w:styleId="Ttulo3Car">
    <w:name w:val="Título 3 Car"/>
    <w:link w:val="Ttulo3"/>
    <w:uiPriority w:val="9"/>
    <w:rsid w:val="00521F12"/>
    <w:rPr>
      <w:rFonts w:ascii="Calibri Light" w:eastAsia="SimSun" w:hAnsi="Calibri Light" w:cs="Times New Roman"/>
      <w:color w:val="538135"/>
      <w:sz w:val="24"/>
      <w:szCs w:val="24"/>
    </w:rPr>
  </w:style>
  <w:style w:type="character" w:styleId="Hipervnculo">
    <w:name w:val="Hyperlink"/>
    <w:uiPriority w:val="99"/>
    <w:unhideWhenUsed/>
    <w:rsid w:val="00727079"/>
    <w:rPr>
      <w:color w:val="0000FF"/>
      <w:u w:val="single"/>
    </w:rPr>
  </w:style>
  <w:style w:type="character" w:customStyle="1" w:styleId="highlight">
    <w:name w:val="highlight"/>
    <w:rsid w:val="00EA75D0"/>
  </w:style>
  <w:style w:type="paragraph" w:styleId="Sinespaciado">
    <w:name w:val="No Spacing"/>
    <w:uiPriority w:val="1"/>
    <w:qFormat/>
    <w:rsid w:val="00521F12"/>
    <w:rPr>
      <w:sz w:val="21"/>
      <w:szCs w:val="21"/>
    </w:rPr>
  </w:style>
  <w:style w:type="character" w:customStyle="1" w:styleId="Ttulo4Car">
    <w:name w:val="Título 4 Car"/>
    <w:link w:val="Ttulo4"/>
    <w:uiPriority w:val="9"/>
    <w:semiHidden/>
    <w:rsid w:val="00521F12"/>
    <w:rPr>
      <w:rFonts w:ascii="Calibri Light" w:eastAsia="SimSun" w:hAnsi="Calibri Light" w:cs="Times New Roman"/>
      <w:color w:val="70AD47"/>
      <w:sz w:val="22"/>
      <w:szCs w:val="22"/>
    </w:rPr>
  </w:style>
  <w:style w:type="character" w:customStyle="1" w:styleId="Ttulo5Car">
    <w:name w:val="Título 5 Car"/>
    <w:link w:val="Ttulo5"/>
    <w:uiPriority w:val="9"/>
    <w:semiHidden/>
    <w:rsid w:val="00521F12"/>
    <w:rPr>
      <w:rFonts w:ascii="Calibri Light" w:eastAsia="SimSun" w:hAnsi="Calibri Light" w:cs="Times New Roman"/>
      <w:i/>
      <w:iCs/>
      <w:color w:val="70AD47"/>
      <w:sz w:val="22"/>
      <w:szCs w:val="22"/>
    </w:rPr>
  </w:style>
  <w:style w:type="character" w:customStyle="1" w:styleId="Ttulo6Car">
    <w:name w:val="Título 6 Car"/>
    <w:link w:val="Ttulo6"/>
    <w:uiPriority w:val="9"/>
    <w:semiHidden/>
    <w:rsid w:val="00521F12"/>
    <w:rPr>
      <w:rFonts w:ascii="Calibri Light" w:eastAsia="SimSun" w:hAnsi="Calibri Light" w:cs="Times New Roman"/>
      <w:color w:val="70AD47"/>
    </w:rPr>
  </w:style>
  <w:style w:type="character" w:customStyle="1" w:styleId="Ttulo7Car">
    <w:name w:val="Título 7 Car"/>
    <w:link w:val="Ttulo7"/>
    <w:uiPriority w:val="9"/>
    <w:semiHidden/>
    <w:rsid w:val="00521F12"/>
    <w:rPr>
      <w:rFonts w:ascii="Calibri Light" w:eastAsia="SimSun" w:hAnsi="Calibri Light" w:cs="Times New Roman"/>
      <w:b/>
      <w:bCs/>
      <w:color w:val="70AD47"/>
    </w:rPr>
  </w:style>
  <w:style w:type="character" w:customStyle="1" w:styleId="Ttulo8Car">
    <w:name w:val="Título 8 Car"/>
    <w:link w:val="Ttulo8"/>
    <w:uiPriority w:val="9"/>
    <w:semiHidden/>
    <w:rsid w:val="00521F12"/>
    <w:rPr>
      <w:rFonts w:ascii="Calibri Light" w:eastAsia="SimSun" w:hAnsi="Calibri Light" w:cs="Times New Roman"/>
      <w:b/>
      <w:bCs/>
      <w:i/>
      <w:iCs/>
      <w:color w:val="70AD47"/>
      <w:sz w:val="20"/>
      <w:szCs w:val="20"/>
    </w:rPr>
  </w:style>
  <w:style w:type="character" w:customStyle="1" w:styleId="Ttulo9Car">
    <w:name w:val="Título 9 Car"/>
    <w:link w:val="Ttulo9"/>
    <w:uiPriority w:val="9"/>
    <w:semiHidden/>
    <w:rsid w:val="00521F12"/>
    <w:rPr>
      <w:rFonts w:ascii="Calibri Light" w:eastAsia="SimSun" w:hAnsi="Calibri Light" w:cs="Times New Roman"/>
      <w:i/>
      <w:iCs/>
      <w:color w:val="70AD47"/>
      <w:sz w:val="20"/>
      <w:szCs w:val="20"/>
    </w:rPr>
  </w:style>
  <w:style w:type="paragraph" w:styleId="Ttulo">
    <w:name w:val="Title"/>
    <w:basedOn w:val="Normal"/>
    <w:next w:val="Normal"/>
    <w:link w:val="TtuloCar"/>
    <w:uiPriority w:val="10"/>
    <w:qFormat/>
    <w:rsid w:val="00521F12"/>
    <w:pPr>
      <w:spacing w:after="0" w:line="240" w:lineRule="auto"/>
      <w:contextualSpacing/>
    </w:pPr>
    <w:rPr>
      <w:rFonts w:ascii="Calibri Light" w:eastAsia="SimSun" w:hAnsi="Calibri Light"/>
      <w:color w:val="262626"/>
      <w:spacing w:val="-15"/>
      <w:sz w:val="96"/>
      <w:szCs w:val="96"/>
    </w:rPr>
  </w:style>
  <w:style w:type="character" w:customStyle="1" w:styleId="TtuloCar">
    <w:name w:val="Título Car"/>
    <w:link w:val="Ttulo"/>
    <w:uiPriority w:val="10"/>
    <w:rsid w:val="00521F12"/>
    <w:rPr>
      <w:rFonts w:ascii="Calibri Light" w:eastAsia="SimSun" w:hAnsi="Calibri Light" w:cs="Times New Roman"/>
      <w:color w:val="262626"/>
      <w:spacing w:val="-15"/>
      <w:sz w:val="96"/>
      <w:szCs w:val="96"/>
    </w:rPr>
  </w:style>
  <w:style w:type="paragraph" w:styleId="Subttulo">
    <w:name w:val="Subtitle"/>
    <w:basedOn w:val="Normal"/>
    <w:next w:val="Normal"/>
    <w:link w:val="SubttuloCar"/>
    <w:uiPriority w:val="11"/>
    <w:qFormat/>
    <w:rsid w:val="00521F12"/>
    <w:pPr>
      <w:numPr>
        <w:ilvl w:val="1"/>
      </w:numPr>
      <w:spacing w:line="240" w:lineRule="auto"/>
    </w:pPr>
    <w:rPr>
      <w:rFonts w:ascii="Calibri Light" w:eastAsia="SimSun" w:hAnsi="Calibri Light"/>
      <w:sz w:val="30"/>
      <w:szCs w:val="30"/>
    </w:rPr>
  </w:style>
  <w:style w:type="character" w:customStyle="1" w:styleId="SubttuloCar">
    <w:name w:val="Subtítulo Car"/>
    <w:link w:val="Subttulo"/>
    <w:uiPriority w:val="11"/>
    <w:rsid w:val="00521F12"/>
    <w:rPr>
      <w:rFonts w:ascii="Calibri Light" w:eastAsia="SimSun" w:hAnsi="Calibri Light" w:cs="Times New Roman"/>
      <w:sz w:val="30"/>
      <w:szCs w:val="30"/>
    </w:rPr>
  </w:style>
  <w:style w:type="paragraph" w:styleId="Cita">
    <w:name w:val="Quote"/>
    <w:basedOn w:val="Normal"/>
    <w:next w:val="Normal"/>
    <w:link w:val="CitaCar"/>
    <w:uiPriority w:val="29"/>
    <w:qFormat/>
    <w:rsid w:val="00521F12"/>
    <w:pPr>
      <w:spacing w:before="160"/>
      <w:ind w:left="720" w:right="720"/>
      <w:jc w:val="center"/>
    </w:pPr>
    <w:rPr>
      <w:i/>
      <w:iCs/>
      <w:color w:val="262626"/>
    </w:rPr>
  </w:style>
  <w:style w:type="character" w:customStyle="1" w:styleId="CitaCar">
    <w:name w:val="Cita Car"/>
    <w:link w:val="Cita"/>
    <w:uiPriority w:val="29"/>
    <w:rsid w:val="00521F12"/>
    <w:rPr>
      <w:i/>
      <w:iCs/>
      <w:color w:val="262626"/>
    </w:rPr>
  </w:style>
  <w:style w:type="paragraph" w:styleId="Citadestacada">
    <w:name w:val="Intense Quote"/>
    <w:basedOn w:val="Normal"/>
    <w:next w:val="Normal"/>
    <w:link w:val="CitadestacadaCar"/>
    <w:uiPriority w:val="30"/>
    <w:qFormat/>
    <w:rsid w:val="00521F12"/>
    <w:pPr>
      <w:spacing w:before="160" w:after="160" w:line="264" w:lineRule="auto"/>
      <w:ind w:left="720" w:right="720"/>
      <w:jc w:val="center"/>
    </w:pPr>
    <w:rPr>
      <w:rFonts w:ascii="Calibri Light" w:eastAsia="SimSun" w:hAnsi="Calibri Light"/>
      <w:i/>
      <w:iCs/>
      <w:color w:val="70AD47"/>
      <w:sz w:val="32"/>
      <w:szCs w:val="32"/>
    </w:rPr>
  </w:style>
  <w:style w:type="character" w:customStyle="1" w:styleId="CitadestacadaCar">
    <w:name w:val="Cita destacada Car"/>
    <w:link w:val="Citadestacada"/>
    <w:uiPriority w:val="30"/>
    <w:rsid w:val="00521F12"/>
    <w:rPr>
      <w:rFonts w:ascii="Calibri Light" w:eastAsia="SimSun" w:hAnsi="Calibri Light" w:cs="Times New Roman"/>
      <w:i/>
      <w:iCs/>
      <w:color w:val="70AD47"/>
      <w:sz w:val="32"/>
      <w:szCs w:val="32"/>
    </w:rPr>
  </w:style>
  <w:style w:type="character" w:styleId="nfasissutil">
    <w:name w:val="Subtle Emphasis"/>
    <w:uiPriority w:val="19"/>
    <w:qFormat/>
    <w:rsid w:val="00521F12"/>
    <w:rPr>
      <w:i/>
      <w:iCs/>
    </w:rPr>
  </w:style>
  <w:style w:type="character" w:styleId="nfasisintenso">
    <w:name w:val="Intense Emphasis"/>
    <w:uiPriority w:val="21"/>
    <w:qFormat/>
    <w:rsid w:val="00521F12"/>
    <w:rPr>
      <w:b/>
      <w:bCs/>
      <w:i/>
      <w:iCs/>
    </w:rPr>
  </w:style>
  <w:style w:type="character" w:styleId="Referenciasutil">
    <w:name w:val="Subtle Reference"/>
    <w:uiPriority w:val="31"/>
    <w:qFormat/>
    <w:rsid w:val="00521F12"/>
    <w:rPr>
      <w:smallCaps/>
      <w:color w:val="595959"/>
    </w:rPr>
  </w:style>
  <w:style w:type="character" w:styleId="Referenciaintensa">
    <w:name w:val="Intense Reference"/>
    <w:uiPriority w:val="32"/>
    <w:qFormat/>
    <w:rsid w:val="00521F12"/>
    <w:rPr>
      <w:b/>
      <w:bCs/>
      <w:smallCaps/>
      <w:color w:val="70AD47"/>
    </w:rPr>
  </w:style>
  <w:style w:type="character" w:styleId="Ttulodellibro">
    <w:name w:val="Book Title"/>
    <w:uiPriority w:val="33"/>
    <w:qFormat/>
    <w:rsid w:val="00521F12"/>
    <w:rPr>
      <w:b/>
      <w:bCs/>
      <w:caps w:val="0"/>
      <w:smallCaps/>
      <w:spacing w:val="7"/>
      <w:sz w:val="21"/>
      <w:szCs w:val="21"/>
    </w:rPr>
  </w:style>
  <w:style w:type="paragraph" w:styleId="TtuloTDC">
    <w:name w:val="TOC Heading"/>
    <w:basedOn w:val="Ttulo1"/>
    <w:next w:val="Normal"/>
    <w:uiPriority w:val="39"/>
    <w:unhideWhenUsed/>
    <w:qFormat/>
    <w:rsid w:val="00521F12"/>
    <w:pPr>
      <w:outlineLvl w:val="9"/>
    </w:pPr>
  </w:style>
  <w:style w:type="character" w:styleId="Mencinsinresolver">
    <w:name w:val="Unresolved Mention"/>
    <w:basedOn w:val="Fuentedeprrafopredeter"/>
    <w:uiPriority w:val="99"/>
    <w:semiHidden/>
    <w:unhideWhenUsed/>
    <w:rsid w:val="00040EE6"/>
    <w:rPr>
      <w:color w:val="605E5C"/>
      <w:shd w:val="clear" w:color="auto" w:fill="E1DFDD"/>
    </w:rPr>
  </w:style>
  <w:style w:type="paragraph" w:customStyle="1" w:styleId="Contenido">
    <w:name w:val="Contenido"/>
    <w:basedOn w:val="Normal"/>
    <w:link w:val="Carcterdecontenido"/>
    <w:qFormat/>
    <w:rsid w:val="0062519E"/>
    <w:pPr>
      <w:spacing w:after="0" w:line="276" w:lineRule="auto"/>
    </w:pPr>
    <w:rPr>
      <w:rFonts w:eastAsia="MS Mincho"/>
      <w:color w:val="082A75"/>
      <w:sz w:val="28"/>
      <w:szCs w:val="22"/>
      <w:lang w:val="es-ES" w:eastAsia="en-US"/>
    </w:rPr>
  </w:style>
  <w:style w:type="character" w:customStyle="1" w:styleId="Carcterdecontenido">
    <w:name w:val="Carácter de contenido"/>
    <w:link w:val="Contenido"/>
    <w:rsid w:val="0062519E"/>
    <w:rPr>
      <w:rFonts w:eastAsia="MS Mincho"/>
      <w:color w:val="082A75"/>
      <w:sz w:val="28"/>
      <w:szCs w:val="22"/>
      <w:lang w:val="es-ES" w:eastAsia="en-US"/>
    </w:rPr>
  </w:style>
  <w:style w:type="paragraph" w:styleId="TDC1">
    <w:name w:val="toc 1"/>
    <w:basedOn w:val="Normal"/>
    <w:next w:val="Normal"/>
    <w:autoRedefine/>
    <w:uiPriority w:val="39"/>
    <w:unhideWhenUsed/>
    <w:rsid w:val="00514E64"/>
    <w:pPr>
      <w:spacing w:after="100"/>
    </w:pPr>
  </w:style>
  <w:style w:type="paragraph" w:styleId="TDC2">
    <w:name w:val="toc 2"/>
    <w:basedOn w:val="Normal"/>
    <w:next w:val="Normal"/>
    <w:autoRedefine/>
    <w:uiPriority w:val="39"/>
    <w:unhideWhenUsed/>
    <w:rsid w:val="00514E64"/>
    <w:pPr>
      <w:spacing w:after="100"/>
      <w:ind w:left="210"/>
    </w:pPr>
  </w:style>
  <w:style w:type="paragraph" w:styleId="TDC3">
    <w:name w:val="toc 3"/>
    <w:basedOn w:val="Normal"/>
    <w:next w:val="Normal"/>
    <w:autoRedefine/>
    <w:uiPriority w:val="39"/>
    <w:unhideWhenUsed/>
    <w:rsid w:val="00BE1E46"/>
    <w:pPr>
      <w:spacing w:after="100"/>
      <w:ind w:left="420"/>
    </w:pPr>
  </w:style>
  <w:style w:type="paragraph" w:styleId="Textonotapie">
    <w:name w:val="footnote text"/>
    <w:basedOn w:val="Normal"/>
    <w:link w:val="TextonotapieCar"/>
    <w:uiPriority w:val="99"/>
    <w:semiHidden/>
    <w:unhideWhenUsed/>
    <w:rsid w:val="00E132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3207"/>
  </w:style>
  <w:style w:type="character" w:styleId="Refdenotaalpie">
    <w:name w:val="footnote reference"/>
    <w:basedOn w:val="Fuentedeprrafopredeter"/>
    <w:uiPriority w:val="99"/>
    <w:semiHidden/>
    <w:unhideWhenUsed/>
    <w:rsid w:val="00E13207"/>
    <w:rPr>
      <w:vertAlign w:val="superscript"/>
    </w:rPr>
  </w:style>
  <w:style w:type="character" w:styleId="Hipervnculovisitado">
    <w:name w:val="FollowedHyperlink"/>
    <w:basedOn w:val="Fuentedeprrafopredeter"/>
    <w:uiPriority w:val="99"/>
    <w:semiHidden/>
    <w:unhideWhenUsed/>
    <w:rsid w:val="00D74D8B"/>
    <w:rPr>
      <w:color w:val="954F72" w:themeColor="followedHyperlink"/>
      <w:u w:val="single"/>
    </w:rPr>
  </w:style>
  <w:style w:type="character" w:styleId="Refdecomentario">
    <w:name w:val="annotation reference"/>
    <w:basedOn w:val="Fuentedeprrafopredeter"/>
    <w:uiPriority w:val="99"/>
    <w:semiHidden/>
    <w:unhideWhenUsed/>
    <w:rsid w:val="00C71D24"/>
    <w:rPr>
      <w:sz w:val="16"/>
      <w:szCs w:val="16"/>
    </w:rPr>
  </w:style>
  <w:style w:type="paragraph" w:styleId="Textocomentario">
    <w:name w:val="annotation text"/>
    <w:basedOn w:val="Normal"/>
    <w:link w:val="TextocomentarioCar"/>
    <w:uiPriority w:val="99"/>
    <w:semiHidden/>
    <w:unhideWhenUsed/>
    <w:rsid w:val="00C71D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1D24"/>
  </w:style>
  <w:style w:type="paragraph" w:styleId="Asuntodelcomentario">
    <w:name w:val="annotation subject"/>
    <w:basedOn w:val="Textocomentario"/>
    <w:next w:val="Textocomentario"/>
    <w:link w:val="AsuntodelcomentarioCar"/>
    <w:uiPriority w:val="99"/>
    <w:semiHidden/>
    <w:unhideWhenUsed/>
    <w:rsid w:val="00C71D24"/>
    <w:rPr>
      <w:b/>
      <w:bCs/>
    </w:rPr>
  </w:style>
  <w:style w:type="character" w:customStyle="1" w:styleId="AsuntodelcomentarioCar">
    <w:name w:val="Asunto del comentario Car"/>
    <w:basedOn w:val="TextocomentarioCar"/>
    <w:link w:val="Asuntodelcomentario"/>
    <w:uiPriority w:val="99"/>
    <w:semiHidden/>
    <w:rsid w:val="00C71D24"/>
    <w:rPr>
      <w:b/>
      <w:bCs/>
    </w:rPr>
  </w:style>
  <w:style w:type="paragraph" w:styleId="Textoindependiente">
    <w:name w:val="Body Text"/>
    <w:basedOn w:val="Normal"/>
    <w:link w:val="TextoindependienteCar"/>
    <w:uiPriority w:val="1"/>
    <w:qFormat/>
    <w:rsid w:val="00E529A6"/>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E529A6"/>
    <w:rPr>
      <w:rFonts w:ascii="Arial MT" w:eastAsia="Arial MT" w:hAnsi="Arial MT" w:cs="Arial MT"/>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015">
      <w:bodyDiv w:val="1"/>
      <w:marLeft w:val="0"/>
      <w:marRight w:val="0"/>
      <w:marTop w:val="0"/>
      <w:marBottom w:val="0"/>
      <w:divBdr>
        <w:top w:val="none" w:sz="0" w:space="0" w:color="auto"/>
        <w:left w:val="none" w:sz="0" w:space="0" w:color="auto"/>
        <w:bottom w:val="none" w:sz="0" w:space="0" w:color="auto"/>
        <w:right w:val="none" w:sz="0" w:space="0" w:color="auto"/>
      </w:divBdr>
    </w:div>
    <w:div w:id="58679293">
      <w:bodyDiv w:val="1"/>
      <w:marLeft w:val="0"/>
      <w:marRight w:val="0"/>
      <w:marTop w:val="0"/>
      <w:marBottom w:val="0"/>
      <w:divBdr>
        <w:top w:val="none" w:sz="0" w:space="0" w:color="auto"/>
        <w:left w:val="none" w:sz="0" w:space="0" w:color="auto"/>
        <w:bottom w:val="none" w:sz="0" w:space="0" w:color="auto"/>
        <w:right w:val="none" w:sz="0" w:space="0" w:color="auto"/>
      </w:divBdr>
      <w:divsChild>
        <w:div w:id="48772260">
          <w:marLeft w:val="0"/>
          <w:marRight w:val="0"/>
          <w:marTop w:val="90"/>
          <w:marBottom w:val="0"/>
          <w:divBdr>
            <w:top w:val="none" w:sz="0" w:space="0" w:color="auto"/>
            <w:left w:val="none" w:sz="0" w:space="0" w:color="auto"/>
            <w:bottom w:val="none" w:sz="0" w:space="0" w:color="auto"/>
            <w:right w:val="none" w:sz="0" w:space="0" w:color="auto"/>
          </w:divBdr>
          <w:divsChild>
            <w:div w:id="1808469563">
              <w:marLeft w:val="0"/>
              <w:marRight w:val="0"/>
              <w:marTop w:val="0"/>
              <w:marBottom w:val="0"/>
              <w:divBdr>
                <w:top w:val="none" w:sz="0" w:space="0" w:color="auto"/>
                <w:left w:val="none" w:sz="0" w:space="0" w:color="auto"/>
                <w:bottom w:val="none" w:sz="0" w:space="0" w:color="auto"/>
                <w:right w:val="none" w:sz="0" w:space="0" w:color="auto"/>
              </w:divBdr>
              <w:divsChild>
                <w:div w:id="350373799">
                  <w:marLeft w:val="0"/>
                  <w:marRight w:val="0"/>
                  <w:marTop w:val="0"/>
                  <w:marBottom w:val="405"/>
                  <w:divBdr>
                    <w:top w:val="none" w:sz="0" w:space="0" w:color="auto"/>
                    <w:left w:val="none" w:sz="0" w:space="0" w:color="auto"/>
                    <w:bottom w:val="none" w:sz="0" w:space="0" w:color="auto"/>
                    <w:right w:val="none" w:sz="0" w:space="0" w:color="auto"/>
                  </w:divBdr>
                  <w:divsChild>
                    <w:div w:id="987175745">
                      <w:marLeft w:val="0"/>
                      <w:marRight w:val="0"/>
                      <w:marTop w:val="0"/>
                      <w:marBottom w:val="0"/>
                      <w:divBdr>
                        <w:top w:val="none" w:sz="0" w:space="0" w:color="auto"/>
                        <w:left w:val="none" w:sz="0" w:space="0" w:color="auto"/>
                        <w:bottom w:val="none" w:sz="0" w:space="0" w:color="auto"/>
                        <w:right w:val="none" w:sz="0" w:space="0" w:color="auto"/>
                      </w:divBdr>
                      <w:divsChild>
                        <w:div w:id="1894196435">
                          <w:marLeft w:val="0"/>
                          <w:marRight w:val="0"/>
                          <w:marTop w:val="0"/>
                          <w:marBottom w:val="0"/>
                          <w:divBdr>
                            <w:top w:val="none" w:sz="0" w:space="0" w:color="auto"/>
                            <w:left w:val="none" w:sz="0" w:space="0" w:color="auto"/>
                            <w:bottom w:val="none" w:sz="0" w:space="0" w:color="auto"/>
                            <w:right w:val="none" w:sz="0" w:space="0" w:color="auto"/>
                          </w:divBdr>
                          <w:divsChild>
                            <w:div w:id="412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69574">
      <w:bodyDiv w:val="1"/>
      <w:marLeft w:val="0"/>
      <w:marRight w:val="0"/>
      <w:marTop w:val="0"/>
      <w:marBottom w:val="0"/>
      <w:divBdr>
        <w:top w:val="none" w:sz="0" w:space="0" w:color="auto"/>
        <w:left w:val="none" w:sz="0" w:space="0" w:color="auto"/>
        <w:bottom w:val="none" w:sz="0" w:space="0" w:color="auto"/>
        <w:right w:val="none" w:sz="0" w:space="0" w:color="auto"/>
      </w:divBdr>
    </w:div>
    <w:div w:id="478234891">
      <w:bodyDiv w:val="1"/>
      <w:marLeft w:val="0"/>
      <w:marRight w:val="0"/>
      <w:marTop w:val="0"/>
      <w:marBottom w:val="0"/>
      <w:divBdr>
        <w:top w:val="none" w:sz="0" w:space="0" w:color="auto"/>
        <w:left w:val="none" w:sz="0" w:space="0" w:color="auto"/>
        <w:bottom w:val="none" w:sz="0" w:space="0" w:color="auto"/>
        <w:right w:val="none" w:sz="0" w:space="0" w:color="auto"/>
      </w:divBdr>
      <w:divsChild>
        <w:div w:id="25640522">
          <w:marLeft w:val="0"/>
          <w:marRight w:val="0"/>
          <w:marTop w:val="0"/>
          <w:marBottom w:val="0"/>
          <w:divBdr>
            <w:top w:val="none" w:sz="0" w:space="0" w:color="auto"/>
            <w:left w:val="none" w:sz="0" w:space="0" w:color="auto"/>
            <w:bottom w:val="none" w:sz="0" w:space="0" w:color="auto"/>
            <w:right w:val="none" w:sz="0" w:space="0" w:color="auto"/>
          </w:divBdr>
          <w:divsChild>
            <w:div w:id="140467417">
              <w:marLeft w:val="0"/>
              <w:marRight w:val="0"/>
              <w:marTop w:val="0"/>
              <w:marBottom w:val="0"/>
              <w:divBdr>
                <w:top w:val="none" w:sz="0" w:space="0" w:color="auto"/>
                <w:left w:val="none" w:sz="0" w:space="0" w:color="auto"/>
                <w:bottom w:val="none" w:sz="0" w:space="0" w:color="auto"/>
                <w:right w:val="none" w:sz="0" w:space="0" w:color="auto"/>
              </w:divBdr>
            </w:div>
          </w:divsChild>
        </w:div>
        <w:div w:id="187644496">
          <w:marLeft w:val="0"/>
          <w:marRight w:val="0"/>
          <w:marTop w:val="0"/>
          <w:marBottom w:val="0"/>
          <w:divBdr>
            <w:top w:val="none" w:sz="0" w:space="0" w:color="auto"/>
            <w:left w:val="none" w:sz="0" w:space="0" w:color="auto"/>
            <w:bottom w:val="none" w:sz="0" w:space="0" w:color="auto"/>
            <w:right w:val="none" w:sz="0" w:space="0" w:color="auto"/>
          </w:divBdr>
          <w:divsChild>
            <w:div w:id="1414204247">
              <w:marLeft w:val="0"/>
              <w:marRight w:val="0"/>
              <w:marTop w:val="0"/>
              <w:marBottom w:val="0"/>
              <w:divBdr>
                <w:top w:val="none" w:sz="0" w:space="0" w:color="auto"/>
                <w:left w:val="none" w:sz="0" w:space="0" w:color="auto"/>
                <w:bottom w:val="none" w:sz="0" w:space="0" w:color="auto"/>
                <w:right w:val="none" w:sz="0" w:space="0" w:color="auto"/>
              </w:divBdr>
            </w:div>
          </w:divsChild>
        </w:div>
        <w:div w:id="1525710682">
          <w:marLeft w:val="0"/>
          <w:marRight w:val="0"/>
          <w:marTop w:val="0"/>
          <w:marBottom w:val="0"/>
          <w:divBdr>
            <w:top w:val="none" w:sz="0" w:space="0" w:color="auto"/>
            <w:left w:val="none" w:sz="0" w:space="0" w:color="auto"/>
            <w:bottom w:val="none" w:sz="0" w:space="0" w:color="auto"/>
            <w:right w:val="none" w:sz="0" w:space="0" w:color="auto"/>
          </w:divBdr>
          <w:divsChild>
            <w:div w:id="60638532">
              <w:marLeft w:val="0"/>
              <w:marRight w:val="0"/>
              <w:marTop w:val="0"/>
              <w:marBottom w:val="0"/>
              <w:divBdr>
                <w:top w:val="none" w:sz="0" w:space="0" w:color="auto"/>
                <w:left w:val="none" w:sz="0" w:space="0" w:color="auto"/>
                <w:bottom w:val="none" w:sz="0" w:space="0" w:color="auto"/>
                <w:right w:val="none" w:sz="0" w:space="0" w:color="auto"/>
              </w:divBdr>
            </w:div>
          </w:divsChild>
        </w:div>
        <w:div w:id="1915777232">
          <w:marLeft w:val="0"/>
          <w:marRight w:val="0"/>
          <w:marTop w:val="0"/>
          <w:marBottom w:val="0"/>
          <w:divBdr>
            <w:top w:val="none" w:sz="0" w:space="0" w:color="auto"/>
            <w:left w:val="none" w:sz="0" w:space="0" w:color="auto"/>
            <w:bottom w:val="none" w:sz="0" w:space="0" w:color="auto"/>
            <w:right w:val="none" w:sz="0" w:space="0" w:color="auto"/>
          </w:divBdr>
          <w:divsChild>
            <w:div w:id="11621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2866">
      <w:bodyDiv w:val="1"/>
      <w:marLeft w:val="0"/>
      <w:marRight w:val="0"/>
      <w:marTop w:val="0"/>
      <w:marBottom w:val="0"/>
      <w:divBdr>
        <w:top w:val="none" w:sz="0" w:space="0" w:color="auto"/>
        <w:left w:val="none" w:sz="0" w:space="0" w:color="auto"/>
        <w:bottom w:val="none" w:sz="0" w:space="0" w:color="auto"/>
        <w:right w:val="none" w:sz="0" w:space="0" w:color="auto"/>
      </w:divBdr>
    </w:div>
    <w:div w:id="536937261">
      <w:bodyDiv w:val="1"/>
      <w:marLeft w:val="0"/>
      <w:marRight w:val="0"/>
      <w:marTop w:val="0"/>
      <w:marBottom w:val="0"/>
      <w:divBdr>
        <w:top w:val="none" w:sz="0" w:space="0" w:color="auto"/>
        <w:left w:val="none" w:sz="0" w:space="0" w:color="auto"/>
        <w:bottom w:val="none" w:sz="0" w:space="0" w:color="auto"/>
        <w:right w:val="none" w:sz="0" w:space="0" w:color="auto"/>
      </w:divBdr>
    </w:div>
    <w:div w:id="537279732">
      <w:bodyDiv w:val="1"/>
      <w:marLeft w:val="0"/>
      <w:marRight w:val="0"/>
      <w:marTop w:val="0"/>
      <w:marBottom w:val="0"/>
      <w:divBdr>
        <w:top w:val="none" w:sz="0" w:space="0" w:color="auto"/>
        <w:left w:val="none" w:sz="0" w:space="0" w:color="auto"/>
        <w:bottom w:val="none" w:sz="0" w:space="0" w:color="auto"/>
        <w:right w:val="none" w:sz="0" w:space="0" w:color="auto"/>
      </w:divBdr>
    </w:div>
    <w:div w:id="692875748">
      <w:bodyDiv w:val="1"/>
      <w:marLeft w:val="0"/>
      <w:marRight w:val="0"/>
      <w:marTop w:val="0"/>
      <w:marBottom w:val="0"/>
      <w:divBdr>
        <w:top w:val="none" w:sz="0" w:space="0" w:color="auto"/>
        <w:left w:val="none" w:sz="0" w:space="0" w:color="auto"/>
        <w:bottom w:val="none" w:sz="0" w:space="0" w:color="auto"/>
        <w:right w:val="none" w:sz="0" w:space="0" w:color="auto"/>
      </w:divBdr>
    </w:div>
    <w:div w:id="781146403">
      <w:bodyDiv w:val="1"/>
      <w:marLeft w:val="0"/>
      <w:marRight w:val="0"/>
      <w:marTop w:val="0"/>
      <w:marBottom w:val="0"/>
      <w:divBdr>
        <w:top w:val="none" w:sz="0" w:space="0" w:color="auto"/>
        <w:left w:val="none" w:sz="0" w:space="0" w:color="auto"/>
        <w:bottom w:val="none" w:sz="0" w:space="0" w:color="auto"/>
        <w:right w:val="none" w:sz="0" w:space="0" w:color="auto"/>
      </w:divBdr>
    </w:div>
    <w:div w:id="820930163">
      <w:bodyDiv w:val="1"/>
      <w:marLeft w:val="0"/>
      <w:marRight w:val="0"/>
      <w:marTop w:val="0"/>
      <w:marBottom w:val="0"/>
      <w:divBdr>
        <w:top w:val="none" w:sz="0" w:space="0" w:color="auto"/>
        <w:left w:val="none" w:sz="0" w:space="0" w:color="auto"/>
        <w:bottom w:val="none" w:sz="0" w:space="0" w:color="auto"/>
        <w:right w:val="none" w:sz="0" w:space="0" w:color="auto"/>
      </w:divBdr>
    </w:div>
    <w:div w:id="1138109269">
      <w:bodyDiv w:val="1"/>
      <w:marLeft w:val="0"/>
      <w:marRight w:val="0"/>
      <w:marTop w:val="0"/>
      <w:marBottom w:val="0"/>
      <w:divBdr>
        <w:top w:val="none" w:sz="0" w:space="0" w:color="auto"/>
        <w:left w:val="none" w:sz="0" w:space="0" w:color="auto"/>
        <w:bottom w:val="none" w:sz="0" w:space="0" w:color="auto"/>
        <w:right w:val="none" w:sz="0" w:space="0" w:color="auto"/>
      </w:divBdr>
    </w:div>
    <w:div w:id="1329748635">
      <w:bodyDiv w:val="1"/>
      <w:marLeft w:val="0"/>
      <w:marRight w:val="0"/>
      <w:marTop w:val="0"/>
      <w:marBottom w:val="0"/>
      <w:divBdr>
        <w:top w:val="none" w:sz="0" w:space="0" w:color="auto"/>
        <w:left w:val="none" w:sz="0" w:space="0" w:color="auto"/>
        <w:bottom w:val="none" w:sz="0" w:space="0" w:color="auto"/>
        <w:right w:val="none" w:sz="0" w:space="0" w:color="auto"/>
      </w:divBdr>
    </w:div>
    <w:div w:id="1478454857">
      <w:bodyDiv w:val="1"/>
      <w:marLeft w:val="0"/>
      <w:marRight w:val="0"/>
      <w:marTop w:val="0"/>
      <w:marBottom w:val="0"/>
      <w:divBdr>
        <w:top w:val="none" w:sz="0" w:space="0" w:color="auto"/>
        <w:left w:val="none" w:sz="0" w:space="0" w:color="auto"/>
        <w:bottom w:val="none" w:sz="0" w:space="0" w:color="auto"/>
        <w:right w:val="none" w:sz="0" w:space="0" w:color="auto"/>
      </w:divBdr>
    </w:div>
    <w:div w:id="1627007803">
      <w:bodyDiv w:val="1"/>
      <w:marLeft w:val="0"/>
      <w:marRight w:val="0"/>
      <w:marTop w:val="0"/>
      <w:marBottom w:val="0"/>
      <w:divBdr>
        <w:top w:val="none" w:sz="0" w:space="0" w:color="auto"/>
        <w:left w:val="none" w:sz="0" w:space="0" w:color="auto"/>
        <w:bottom w:val="none" w:sz="0" w:space="0" w:color="auto"/>
        <w:right w:val="none" w:sz="0" w:space="0" w:color="auto"/>
      </w:divBdr>
    </w:div>
    <w:div w:id="1739093920">
      <w:bodyDiv w:val="1"/>
      <w:marLeft w:val="0"/>
      <w:marRight w:val="0"/>
      <w:marTop w:val="0"/>
      <w:marBottom w:val="0"/>
      <w:divBdr>
        <w:top w:val="none" w:sz="0" w:space="0" w:color="auto"/>
        <w:left w:val="none" w:sz="0" w:space="0" w:color="auto"/>
        <w:bottom w:val="none" w:sz="0" w:space="0" w:color="auto"/>
        <w:right w:val="none" w:sz="0" w:space="0" w:color="auto"/>
      </w:divBdr>
    </w:div>
    <w:div w:id="198149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pamag.gov.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E356-4D3F-4395-B34E-9994527F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10</Pages>
  <Words>1856</Words>
  <Characters>10208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12040</CharactersWithSpaces>
  <SharedDoc>false</SharedDoc>
  <HLinks>
    <vt:vector size="48" baseType="variant">
      <vt:variant>
        <vt:i4>3080242</vt:i4>
      </vt:variant>
      <vt:variant>
        <vt:i4>21</vt:i4>
      </vt:variant>
      <vt:variant>
        <vt:i4>0</vt:i4>
      </vt:variant>
      <vt:variant>
        <vt:i4>5</vt:i4>
      </vt:variant>
      <vt:variant>
        <vt:lpwstr>https://corpamag.gov.co/index.php/es/transparencia/audiencias-publicas/rendicion-de-cuentas</vt:lpwstr>
      </vt:variant>
      <vt:variant>
        <vt:lpwstr/>
      </vt:variant>
      <vt:variant>
        <vt:i4>3080242</vt:i4>
      </vt:variant>
      <vt:variant>
        <vt:i4>18</vt:i4>
      </vt:variant>
      <vt:variant>
        <vt:i4>0</vt:i4>
      </vt:variant>
      <vt:variant>
        <vt:i4>5</vt:i4>
      </vt:variant>
      <vt:variant>
        <vt:lpwstr>https://corpamag.gov.co/index.php/es/transparencia/audiencias-publicas/rendicion-de-cuentas</vt:lpwstr>
      </vt:variant>
      <vt:variant>
        <vt:lpwstr/>
      </vt:variant>
      <vt:variant>
        <vt:i4>3080225</vt:i4>
      </vt:variant>
      <vt:variant>
        <vt:i4>15</vt:i4>
      </vt:variant>
      <vt:variant>
        <vt:i4>0</vt:i4>
      </vt:variant>
      <vt:variant>
        <vt:i4>5</vt:i4>
      </vt:variant>
      <vt:variant>
        <vt:lpwstr>https://www.corpamag.gov.co/index.php/es/negocios-verdes/negociosverdes</vt:lpwstr>
      </vt:variant>
      <vt:variant>
        <vt:lpwstr/>
      </vt:variant>
      <vt:variant>
        <vt:i4>5505116</vt:i4>
      </vt:variant>
      <vt:variant>
        <vt:i4>12</vt:i4>
      </vt:variant>
      <vt:variant>
        <vt:i4>0</vt:i4>
      </vt:variant>
      <vt:variant>
        <vt:i4>5</vt:i4>
      </vt:variant>
      <vt:variant>
        <vt:lpwstr>https://youtu.be/a3YzqpPcKrg</vt:lpwstr>
      </vt:variant>
      <vt:variant>
        <vt:lpwstr/>
      </vt:variant>
      <vt:variant>
        <vt:i4>7864379</vt:i4>
      </vt:variant>
      <vt:variant>
        <vt:i4>9</vt:i4>
      </vt:variant>
      <vt:variant>
        <vt:i4>0</vt:i4>
      </vt:variant>
      <vt:variant>
        <vt:i4>5</vt:i4>
      </vt:variant>
      <vt:variant>
        <vt:lpwstr>https://corpamag.gov.co/index.php/es/transparencia/planes-presupuesto-informes/2021-03-03-23-45-13/rendicion-de-cuentas</vt:lpwstr>
      </vt:variant>
      <vt:variant>
        <vt:lpwstr/>
      </vt:variant>
      <vt:variant>
        <vt:i4>5439565</vt:i4>
      </vt:variant>
      <vt:variant>
        <vt:i4>6</vt:i4>
      </vt:variant>
      <vt:variant>
        <vt:i4>0</vt:i4>
      </vt:variant>
      <vt:variant>
        <vt:i4>5</vt:i4>
      </vt:variant>
      <vt:variant>
        <vt:lpwstr>https://corpamag.gov.co/index.php/es/participa/audiencias-publicas/convocatorias/convocatoria-audiencia-publica-2021</vt:lpwstr>
      </vt:variant>
      <vt:variant>
        <vt:lpwstr/>
      </vt:variant>
      <vt:variant>
        <vt:i4>1245251</vt:i4>
      </vt:variant>
      <vt:variant>
        <vt:i4>3</vt:i4>
      </vt:variant>
      <vt:variant>
        <vt:i4>0</vt:i4>
      </vt:variant>
      <vt:variant>
        <vt:i4>5</vt:i4>
      </vt:variant>
      <vt:variant>
        <vt:lpwstr>https://corpamag.gov.co/archivos/Caracterizaciones/CaracterizacionUsuarios_PJuridica_2021.pdf</vt:lpwstr>
      </vt:variant>
      <vt:variant>
        <vt:lpwstr/>
      </vt:variant>
      <vt:variant>
        <vt:i4>2293808</vt:i4>
      </vt:variant>
      <vt:variant>
        <vt:i4>0</vt:i4>
      </vt:variant>
      <vt:variant>
        <vt:i4>0</vt:i4>
      </vt:variant>
      <vt:variant>
        <vt:i4>5</vt:i4>
      </vt:variant>
      <vt:variant>
        <vt:lpwstr>https://corpamag.gov.co/index.php/es/servicios-de-informacion/transparencia-y-acceso-a-la-informacion/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LUISA FERNANDA VANEGAS CHINCHILLA</cp:lastModifiedBy>
  <cp:revision>16</cp:revision>
  <cp:lastPrinted>2022-07-19T16:09:00Z</cp:lastPrinted>
  <dcterms:created xsi:type="dcterms:W3CDTF">2022-12-29T04:10:00Z</dcterms:created>
  <dcterms:modified xsi:type="dcterms:W3CDTF">2023-01-05T05:20:00Z</dcterms:modified>
</cp:coreProperties>
</file>